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2B" w:rsidRPr="002C0D5D" w:rsidRDefault="0019114F" w:rsidP="0019114F">
      <w:pPr>
        <w:tabs>
          <w:tab w:val="left" w:pos="9356"/>
        </w:tabs>
        <w:jc w:val="center"/>
        <w:rPr>
          <w:rFonts w:cstheme="minorHAnsi"/>
          <w:sz w:val="24"/>
          <w:szCs w:val="24"/>
          <w:lang w:eastAsia="en-US"/>
        </w:rPr>
      </w:pPr>
      <w:r>
        <w:rPr>
          <w:noProof/>
        </w:rPr>
        <w:drawing>
          <wp:inline distT="0" distB="0" distL="0" distR="0" wp14:anchorId="74D4CDED" wp14:editId="22ECE1CE">
            <wp:extent cx="2582217" cy="920750"/>
            <wp:effectExtent l="0" t="0" r="8890" b="0"/>
            <wp:docPr id="3" name="Picture 3" descr="cid:B099FA0C-3C4E-4DFA-8346-34B0C00EBC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855B5A-7417-4C89-8B68-8D3AF6F42866" descr="cid:B099FA0C-3C4E-4DFA-8346-34B0C00EBCE9"/>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587957" cy="922797"/>
                    </a:xfrm>
                    <a:prstGeom prst="rect">
                      <a:avLst/>
                    </a:prstGeom>
                    <a:noFill/>
                    <a:ln>
                      <a:noFill/>
                    </a:ln>
                  </pic:spPr>
                </pic:pic>
              </a:graphicData>
            </a:graphic>
          </wp:inline>
        </w:drawing>
      </w:r>
    </w:p>
    <w:p w:rsidR="00F51E2B" w:rsidRPr="002C0D5D" w:rsidRDefault="00F51E2B" w:rsidP="000B58FB">
      <w:pPr>
        <w:tabs>
          <w:tab w:val="left" w:pos="1245"/>
        </w:tabs>
        <w:rPr>
          <w:rFonts w:cstheme="minorHAnsi"/>
          <w:sz w:val="24"/>
          <w:szCs w:val="24"/>
          <w:lang w:eastAsia="en-US"/>
        </w:rPr>
      </w:pPr>
    </w:p>
    <w:p w:rsidR="00F51E2B" w:rsidRPr="002C0D5D" w:rsidRDefault="00F51E2B" w:rsidP="00FC16FA">
      <w:pPr>
        <w:pStyle w:val="40"/>
        <w:tabs>
          <w:tab w:val="left" w:pos="9356"/>
        </w:tabs>
        <w:jc w:val="center"/>
        <w:rPr>
          <w:rFonts w:asciiTheme="minorHAnsi" w:eastAsia="Times New Roman" w:hAnsiTheme="minorHAnsi" w:cstheme="minorHAnsi"/>
          <w:b/>
          <w:bCs/>
          <w:i w:val="0"/>
          <w:iCs w:val="0"/>
          <w:color w:val="auto"/>
          <w:sz w:val="24"/>
          <w:szCs w:val="24"/>
          <w:lang w:eastAsia="en-US"/>
        </w:rPr>
      </w:pPr>
    </w:p>
    <w:p w:rsidR="00F97F27" w:rsidRDefault="00625E0B" w:rsidP="00625E0B">
      <w:pPr>
        <w:tabs>
          <w:tab w:val="left" w:pos="5518"/>
          <w:tab w:val="left" w:pos="6371"/>
        </w:tabs>
        <w:rPr>
          <w:rFonts w:cstheme="minorHAnsi"/>
          <w:sz w:val="24"/>
          <w:szCs w:val="24"/>
          <w:lang w:eastAsia="en-US"/>
        </w:rPr>
      </w:pPr>
      <w:r w:rsidRPr="002C0D5D">
        <w:rPr>
          <w:rFonts w:cstheme="minorHAnsi"/>
          <w:sz w:val="24"/>
          <w:szCs w:val="24"/>
          <w:lang w:eastAsia="en-US"/>
        </w:rPr>
        <w:tab/>
      </w:r>
    </w:p>
    <w:p w:rsidR="00F97F27" w:rsidRDefault="00F97F27" w:rsidP="00625E0B">
      <w:pPr>
        <w:tabs>
          <w:tab w:val="left" w:pos="5518"/>
          <w:tab w:val="left" w:pos="6371"/>
        </w:tabs>
        <w:rPr>
          <w:rFonts w:cstheme="minorHAnsi"/>
          <w:sz w:val="24"/>
          <w:szCs w:val="24"/>
          <w:lang w:eastAsia="en-US"/>
        </w:rPr>
      </w:pPr>
    </w:p>
    <w:p w:rsidR="00F16DCB" w:rsidRPr="002C0D5D" w:rsidRDefault="00625E0B" w:rsidP="00625E0B">
      <w:pPr>
        <w:tabs>
          <w:tab w:val="left" w:pos="5518"/>
          <w:tab w:val="left" w:pos="6371"/>
        </w:tabs>
        <w:rPr>
          <w:rFonts w:cstheme="minorHAnsi"/>
          <w:sz w:val="24"/>
          <w:szCs w:val="24"/>
          <w:lang w:eastAsia="en-US"/>
        </w:rPr>
      </w:pPr>
      <w:r w:rsidRPr="002C0D5D">
        <w:rPr>
          <w:rFonts w:cstheme="minorHAnsi"/>
          <w:sz w:val="24"/>
          <w:szCs w:val="24"/>
          <w:lang w:eastAsia="en-US"/>
        </w:rPr>
        <w:tab/>
      </w:r>
    </w:p>
    <w:p w:rsidR="00F16DCB" w:rsidRPr="002C0D5D" w:rsidRDefault="00F16DCB" w:rsidP="00FC16FA">
      <w:pPr>
        <w:tabs>
          <w:tab w:val="left" w:pos="9356"/>
        </w:tabs>
        <w:rPr>
          <w:rFonts w:cstheme="minorHAnsi"/>
          <w:sz w:val="24"/>
          <w:szCs w:val="24"/>
          <w:lang w:eastAsia="en-US"/>
        </w:rPr>
      </w:pPr>
    </w:p>
    <w:p w:rsidR="00472177" w:rsidRPr="00A62357" w:rsidRDefault="00472177" w:rsidP="00FC16FA">
      <w:pPr>
        <w:pStyle w:val="40"/>
        <w:tabs>
          <w:tab w:val="left" w:pos="9356"/>
        </w:tabs>
        <w:jc w:val="center"/>
        <w:rPr>
          <w:rFonts w:asciiTheme="minorHAnsi" w:eastAsia="Times New Roman" w:hAnsiTheme="minorHAnsi" w:cstheme="minorHAnsi"/>
          <w:b/>
          <w:bCs/>
          <w:i w:val="0"/>
          <w:iCs w:val="0"/>
          <w:color w:val="auto"/>
          <w:spacing w:val="28"/>
          <w:sz w:val="28"/>
          <w:szCs w:val="28"/>
          <w:lang w:eastAsia="en-US"/>
        </w:rPr>
      </w:pPr>
      <w:r w:rsidRPr="00A62357">
        <w:rPr>
          <w:rFonts w:asciiTheme="minorHAnsi" w:eastAsia="Times New Roman" w:hAnsiTheme="minorHAnsi" w:cstheme="minorHAnsi"/>
          <w:b/>
          <w:bCs/>
          <w:i w:val="0"/>
          <w:iCs w:val="0"/>
          <w:color w:val="auto"/>
          <w:spacing w:val="28"/>
          <w:sz w:val="28"/>
          <w:szCs w:val="28"/>
          <w:lang w:eastAsia="en-US"/>
        </w:rPr>
        <w:t>Υπόδειγμα για τη σύνταξη</w:t>
      </w:r>
    </w:p>
    <w:p w:rsidR="00E274FE" w:rsidRPr="00A62357" w:rsidRDefault="00472177" w:rsidP="00FC16FA">
      <w:pPr>
        <w:pStyle w:val="40"/>
        <w:tabs>
          <w:tab w:val="left" w:pos="9356"/>
        </w:tabs>
        <w:jc w:val="center"/>
        <w:rPr>
          <w:rFonts w:asciiTheme="minorHAnsi" w:eastAsia="Times New Roman" w:hAnsiTheme="minorHAnsi" w:cstheme="minorHAnsi"/>
          <w:b/>
          <w:bCs/>
          <w:i w:val="0"/>
          <w:iCs w:val="0"/>
          <w:color w:val="auto"/>
          <w:spacing w:val="28"/>
          <w:sz w:val="28"/>
          <w:szCs w:val="28"/>
          <w:lang w:eastAsia="en-US"/>
        </w:rPr>
      </w:pPr>
      <w:r w:rsidRPr="00A62357">
        <w:rPr>
          <w:rFonts w:asciiTheme="minorHAnsi" w:eastAsia="Times New Roman" w:hAnsiTheme="minorHAnsi" w:cstheme="minorHAnsi"/>
          <w:b/>
          <w:bCs/>
          <w:i w:val="0"/>
          <w:iCs w:val="0"/>
          <w:color w:val="auto"/>
          <w:spacing w:val="28"/>
          <w:sz w:val="28"/>
          <w:szCs w:val="28"/>
          <w:lang w:eastAsia="en-US"/>
        </w:rPr>
        <w:t xml:space="preserve">Πρότασης </w:t>
      </w:r>
      <w:r w:rsidR="00E274FE" w:rsidRPr="00A62357">
        <w:rPr>
          <w:rFonts w:asciiTheme="minorHAnsi" w:eastAsia="Times New Roman" w:hAnsiTheme="minorHAnsi" w:cstheme="minorHAnsi"/>
          <w:b/>
          <w:bCs/>
          <w:i w:val="0"/>
          <w:iCs w:val="0"/>
          <w:color w:val="auto"/>
          <w:spacing w:val="28"/>
          <w:sz w:val="28"/>
          <w:szCs w:val="28"/>
          <w:lang w:eastAsia="en-US"/>
        </w:rPr>
        <w:t xml:space="preserve">Ακαδημαϊκής Πιστοποίησης </w:t>
      </w:r>
      <w:r w:rsidR="00E274FE" w:rsidRPr="00A62357">
        <w:rPr>
          <w:rFonts w:asciiTheme="minorHAnsi" w:eastAsia="Times New Roman" w:hAnsiTheme="minorHAnsi" w:cstheme="minorHAnsi"/>
          <w:b/>
          <w:bCs/>
          <w:i w:val="0"/>
          <w:iCs w:val="0"/>
          <w:color w:val="auto"/>
          <w:spacing w:val="28"/>
          <w:sz w:val="28"/>
          <w:szCs w:val="28"/>
          <w:lang w:eastAsia="en-US"/>
        </w:rPr>
        <w:br/>
      </w:r>
      <w:r w:rsidR="008C2BCC">
        <w:rPr>
          <w:rFonts w:asciiTheme="minorHAnsi" w:eastAsia="Times New Roman" w:hAnsiTheme="minorHAnsi" w:cstheme="minorHAnsi"/>
          <w:b/>
          <w:bCs/>
          <w:i w:val="0"/>
          <w:iCs w:val="0"/>
          <w:color w:val="auto"/>
          <w:spacing w:val="28"/>
          <w:sz w:val="28"/>
          <w:szCs w:val="28"/>
          <w:lang w:eastAsia="en-US"/>
        </w:rPr>
        <w:t>Ξεν</w:t>
      </w:r>
      <w:r w:rsidR="0011359C">
        <w:rPr>
          <w:rFonts w:asciiTheme="minorHAnsi" w:eastAsia="Times New Roman" w:hAnsiTheme="minorHAnsi" w:cstheme="minorHAnsi"/>
          <w:b/>
          <w:bCs/>
          <w:i w:val="0"/>
          <w:iCs w:val="0"/>
          <w:color w:val="auto"/>
          <w:spacing w:val="28"/>
          <w:sz w:val="28"/>
          <w:szCs w:val="28"/>
          <w:lang w:eastAsia="en-US"/>
        </w:rPr>
        <w:t>όγλωσσου</w:t>
      </w:r>
      <w:r w:rsidR="00E376C1">
        <w:rPr>
          <w:rFonts w:asciiTheme="minorHAnsi" w:eastAsia="Times New Roman" w:hAnsiTheme="minorHAnsi" w:cstheme="minorHAnsi"/>
          <w:b/>
          <w:bCs/>
          <w:i w:val="0"/>
          <w:iCs w:val="0"/>
          <w:color w:val="auto"/>
          <w:spacing w:val="28"/>
          <w:sz w:val="28"/>
          <w:szCs w:val="28"/>
          <w:lang w:eastAsia="en-US"/>
        </w:rPr>
        <w:t xml:space="preserve"> </w:t>
      </w:r>
      <w:r w:rsidR="0011359C">
        <w:rPr>
          <w:rFonts w:asciiTheme="minorHAnsi" w:eastAsia="Times New Roman" w:hAnsiTheme="minorHAnsi" w:cstheme="minorHAnsi"/>
          <w:b/>
          <w:bCs/>
          <w:i w:val="0"/>
          <w:iCs w:val="0"/>
          <w:color w:val="auto"/>
          <w:spacing w:val="28"/>
          <w:sz w:val="28"/>
          <w:szCs w:val="28"/>
          <w:lang w:eastAsia="en-US"/>
        </w:rPr>
        <w:t>Προγράμματος</w:t>
      </w:r>
      <w:r w:rsidR="00F07F02">
        <w:rPr>
          <w:rFonts w:asciiTheme="minorHAnsi" w:eastAsia="Times New Roman" w:hAnsiTheme="minorHAnsi" w:cstheme="minorHAnsi"/>
          <w:b/>
          <w:bCs/>
          <w:i w:val="0"/>
          <w:iCs w:val="0"/>
          <w:color w:val="auto"/>
          <w:spacing w:val="28"/>
          <w:sz w:val="28"/>
          <w:szCs w:val="28"/>
          <w:lang w:eastAsia="en-US"/>
        </w:rPr>
        <w:t xml:space="preserve"> </w:t>
      </w:r>
      <w:r w:rsidR="00840B06">
        <w:rPr>
          <w:rFonts w:asciiTheme="minorHAnsi" w:eastAsia="Times New Roman" w:hAnsiTheme="minorHAnsi" w:cstheme="minorHAnsi"/>
          <w:b/>
          <w:bCs/>
          <w:i w:val="0"/>
          <w:iCs w:val="0"/>
          <w:color w:val="auto"/>
          <w:spacing w:val="28"/>
          <w:sz w:val="28"/>
          <w:szCs w:val="28"/>
          <w:lang w:eastAsia="en-US"/>
        </w:rPr>
        <w:t>Σπουδών</w:t>
      </w:r>
    </w:p>
    <w:p w:rsidR="006F220F" w:rsidRPr="002C0D5D" w:rsidRDefault="006432EF" w:rsidP="00FC16FA">
      <w:pPr>
        <w:tabs>
          <w:tab w:val="left" w:pos="5287"/>
          <w:tab w:val="left" w:pos="9356"/>
        </w:tabs>
        <w:spacing w:after="0" w:line="240" w:lineRule="auto"/>
        <w:jc w:val="both"/>
        <w:rPr>
          <w:rFonts w:eastAsia="Times New Roman" w:cstheme="minorHAnsi"/>
          <w:i/>
          <w:sz w:val="24"/>
          <w:szCs w:val="24"/>
          <w:lang w:eastAsia="en-US"/>
        </w:rPr>
      </w:pPr>
      <w:r w:rsidRPr="002C0D5D">
        <w:rPr>
          <w:rFonts w:eastAsia="Times New Roman" w:cstheme="minorHAnsi"/>
          <w:i/>
          <w:sz w:val="24"/>
          <w:szCs w:val="24"/>
          <w:lang w:eastAsia="en-US"/>
        </w:rPr>
        <w:t xml:space="preserve"> </w:t>
      </w:r>
      <w:r w:rsidR="00C86916" w:rsidRPr="002C0D5D">
        <w:rPr>
          <w:rFonts w:eastAsia="Times New Roman" w:cstheme="minorHAnsi"/>
          <w:i/>
          <w:sz w:val="24"/>
          <w:szCs w:val="24"/>
          <w:lang w:eastAsia="en-US"/>
        </w:rPr>
        <w:tab/>
      </w:r>
    </w:p>
    <w:p w:rsidR="006F220F" w:rsidRPr="002C0D5D" w:rsidRDefault="006F220F" w:rsidP="00FC16FA">
      <w:pPr>
        <w:tabs>
          <w:tab w:val="left" w:pos="9356"/>
        </w:tabs>
        <w:rPr>
          <w:rFonts w:eastAsia="Times New Roman" w:cstheme="minorHAnsi"/>
          <w:i/>
          <w:sz w:val="24"/>
          <w:szCs w:val="24"/>
          <w:lang w:eastAsia="en-US"/>
        </w:rPr>
      </w:pPr>
    </w:p>
    <w:p w:rsidR="008A669B" w:rsidRPr="002C0D5D" w:rsidRDefault="008A669B"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3432A4" w:rsidRPr="002C0D5D" w:rsidRDefault="003432A4" w:rsidP="00FC16FA">
      <w:pPr>
        <w:keepNext/>
        <w:tabs>
          <w:tab w:val="left" w:pos="9356"/>
        </w:tabs>
        <w:spacing w:after="0" w:line="240" w:lineRule="auto"/>
        <w:jc w:val="center"/>
        <w:outlineLvl w:val="3"/>
        <w:rPr>
          <w:rFonts w:eastAsia="Times New Roman" w:cstheme="minorHAnsi"/>
          <w:bCs/>
          <w:sz w:val="24"/>
          <w:szCs w:val="24"/>
          <w:lang w:eastAsia="en-US"/>
        </w:rPr>
      </w:pPr>
    </w:p>
    <w:p w:rsidR="003432A4" w:rsidRPr="002C0D5D" w:rsidRDefault="003432A4"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8A669B" w:rsidRPr="002C0D5D" w:rsidRDefault="008A669B" w:rsidP="00FC16FA">
      <w:pPr>
        <w:keepNext/>
        <w:tabs>
          <w:tab w:val="left" w:pos="9356"/>
        </w:tabs>
        <w:spacing w:after="0" w:line="240" w:lineRule="auto"/>
        <w:jc w:val="center"/>
        <w:outlineLvl w:val="3"/>
        <w:rPr>
          <w:rFonts w:eastAsia="Times New Roman" w:cstheme="minorHAnsi"/>
          <w:bCs/>
          <w:sz w:val="24"/>
          <w:szCs w:val="24"/>
          <w:lang w:eastAsia="en-US"/>
        </w:rPr>
      </w:pPr>
    </w:p>
    <w:p w:rsidR="00E274FE" w:rsidRDefault="00E274FE" w:rsidP="00FC16FA">
      <w:pPr>
        <w:keepNext/>
        <w:tabs>
          <w:tab w:val="left" w:pos="9356"/>
        </w:tabs>
        <w:spacing w:after="0" w:line="240" w:lineRule="auto"/>
        <w:jc w:val="center"/>
        <w:outlineLvl w:val="3"/>
        <w:rPr>
          <w:rFonts w:eastAsia="Times New Roman" w:cstheme="minorHAnsi"/>
          <w:bCs/>
          <w:sz w:val="24"/>
          <w:szCs w:val="24"/>
          <w:lang w:eastAsia="en-US"/>
        </w:rPr>
      </w:pPr>
    </w:p>
    <w:p w:rsidR="00A62357" w:rsidRDefault="00A62357" w:rsidP="00FC16FA">
      <w:pPr>
        <w:keepNext/>
        <w:tabs>
          <w:tab w:val="left" w:pos="9356"/>
        </w:tabs>
        <w:spacing w:after="0" w:line="240" w:lineRule="auto"/>
        <w:jc w:val="center"/>
        <w:outlineLvl w:val="3"/>
        <w:rPr>
          <w:rFonts w:eastAsia="Times New Roman" w:cstheme="minorHAnsi"/>
          <w:bCs/>
          <w:sz w:val="24"/>
          <w:szCs w:val="24"/>
          <w:lang w:eastAsia="en-US"/>
        </w:rPr>
      </w:pPr>
    </w:p>
    <w:p w:rsidR="00A62357" w:rsidRDefault="00A62357" w:rsidP="00FC16FA">
      <w:pPr>
        <w:keepNext/>
        <w:tabs>
          <w:tab w:val="left" w:pos="9356"/>
        </w:tabs>
        <w:spacing w:after="0" w:line="240" w:lineRule="auto"/>
        <w:jc w:val="center"/>
        <w:outlineLvl w:val="3"/>
        <w:rPr>
          <w:rFonts w:eastAsia="Times New Roman" w:cstheme="minorHAnsi"/>
          <w:bCs/>
          <w:sz w:val="24"/>
          <w:szCs w:val="24"/>
          <w:lang w:eastAsia="en-US"/>
        </w:rPr>
      </w:pPr>
    </w:p>
    <w:p w:rsidR="006A01C9" w:rsidRPr="002C0D5D" w:rsidRDefault="006A01C9" w:rsidP="00FC16FA">
      <w:pPr>
        <w:keepNext/>
        <w:tabs>
          <w:tab w:val="left" w:pos="9356"/>
        </w:tabs>
        <w:spacing w:after="0" w:line="240" w:lineRule="auto"/>
        <w:jc w:val="center"/>
        <w:outlineLvl w:val="3"/>
        <w:rPr>
          <w:rFonts w:eastAsia="Times New Roman" w:cstheme="minorHAnsi"/>
          <w:bCs/>
          <w:sz w:val="24"/>
          <w:szCs w:val="24"/>
          <w:lang w:eastAsia="en-US"/>
        </w:rPr>
      </w:pPr>
    </w:p>
    <w:p w:rsidR="002E1D84" w:rsidRDefault="002E1D84" w:rsidP="00FC16FA">
      <w:pPr>
        <w:keepNext/>
        <w:tabs>
          <w:tab w:val="left" w:pos="9356"/>
        </w:tabs>
        <w:spacing w:after="0" w:line="240" w:lineRule="auto"/>
        <w:jc w:val="center"/>
        <w:outlineLvl w:val="3"/>
        <w:rPr>
          <w:rFonts w:eastAsia="Times New Roman" w:cstheme="minorHAnsi"/>
          <w:bCs/>
          <w:sz w:val="24"/>
          <w:szCs w:val="24"/>
          <w:lang w:eastAsia="en-US"/>
        </w:rPr>
      </w:pPr>
    </w:p>
    <w:p w:rsidR="005340CF" w:rsidRDefault="005340CF" w:rsidP="00FC16FA">
      <w:pPr>
        <w:keepNext/>
        <w:tabs>
          <w:tab w:val="left" w:pos="9356"/>
        </w:tabs>
        <w:spacing w:after="0" w:line="240" w:lineRule="auto"/>
        <w:jc w:val="center"/>
        <w:outlineLvl w:val="3"/>
        <w:rPr>
          <w:rFonts w:eastAsia="Times New Roman" w:cstheme="minorHAnsi"/>
          <w:bCs/>
          <w:sz w:val="24"/>
          <w:szCs w:val="24"/>
          <w:lang w:eastAsia="en-US"/>
        </w:rPr>
      </w:pPr>
    </w:p>
    <w:p w:rsidR="005340CF" w:rsidRDefault="005340CF" w:rsidP="00FC16FA">
      <w:pPr>
        <w:keepNext/>
        <w:tabs>
          <w:tab w:val="left" w:pos="9356"/>
        </w:tabs>
        <w:spacing w:after="0" w:line="240" w:lineRule="auto"/>
        <w:jc w:val="center"/>
        <w:outlineLvl w:val="3"/>
        <w:rPr>
          <w:rFonts w:eastAsia="Times New Roman" w:cstheme="minorHAnsi"/>
          <w:bCs/>
          <w:sz w:val="24"/>
          <w:szCs w:val="24"/>
          <w:lang w:eastAsia="en-US"/>
        </w:rPr>
      </w:pPr>
    </w:p>
    <w:p w:rsidR="005340CF" w:rsidRPr="002C0D5D" w:rsidRDefault="005340CF" w:rsidP="00FC16FA">
      <w:pPr>
        <w:keepNext/>
        <w:tabs>
          <w:tab w:val="left" w:pos="9356"/>
        </w:tabs>
        <w:spacing w:after="0" w:line="240" w:lineRule="auto"/>
        <w:jc w:val="center"/>
        <w:outlineLvl w:val="3"/>
        <w:rPr>
          <w:rFonts w:eastAsia="Times New Roman" w:cstheme="minorHAnsi"/>
          <w:bCs/>
          <w:sz w:val="24"/>
          <w:szCs w:val="24"/>
          <w:lang w:eastAsia="en-US"/>
        </w:rPr>
      </w:pPr>
    </w:p>
    <w:p w:rsidR="002E1D84" w:rsidRPr="002C0D5D" w:rsidRDefault="002E1D84" w:rsidP="00FC16FA">
      <w:pPr>
        <w:keepNext/>
        <w:tabs>
          <w:tab w:val="left" w:pos="9356"/>
        </w:tabs>
        <w:spacing w:after="0" w:line="240" w:lineRule="auto"/>
        <w:jc w:val="center"/>
        <w:outlineLvl w:val="3"/>
        <w:rPr>
          <w:rFonts w:eastAsia="Times New Roman" w:cstheme="minorHAnsi"/>
          <w:bCs/>
          <w:sz w:val="24"/>
          <w:szCs w:val="24"/>
          <w:lang w:eastAsia="en-US"/>
        </w:rPr>
      </w:pPr>
    </w:p>
    <w:p w:rsidR="00F16DCB" w:rsidRPr="00A62357" w:rsidRDefault="00E376C1" w:rsidP="00FC16FA">
      <w:pPr>
        <w:keepNext/>
        <w:tabs>
          <w:tab w:val="left" w:pos="9356"/>
        </w:tabs>
        <w:spacing w:after="0" w:line="240" w:lineRule="auto"/>
        <w:jc w:val="center"/>
        <w:outlineLvl w:val="3"/>
        <w:rPr>
          <w:rFonts w:eastAsia="Times New Roman" w:cstheme="minorHAnsi"/>
          <w:b/>
          <w:bCs/>
          <w:sz w:val="24"/>
          <w:szCs w:val="24"/>
          <w:lang w:eastAsia="en-US"/>
        </w:rPr>
      </w:pPr>
      <w:r>
        <w:rPr>
          <w:rFonts w:eastAsia="Times New Roman" w:cstheme="minorHAnsi"/>
          <w:b/>
          <w:bCs/>
          <w:sz w:val="24"/>
          <w:szCs w:val="24"/>
          <w:lang w:eastAsia="en-US"/>
        </w:rPr>
        <w:t>Οκτώ</w:t>
      </w:r>
      <w:r w:rsidR="0011359C">
        <w:rPr>
          <w:rFonts w:eastAsia="Times New Roman" w:cstheme="minorHAnsi"/>
          <w:b/>
          <w:bCs/>
          <w:sz w:val="24"/>
          <w:szCs w:val="24"/>
          <w:lang w:eastAsia="en-US"/>
        </w:rPr>
        <w:t xml:space="preserve">βριος </w:t>
      </w:r>
      <w:r w:rsidR="005D365E">
        <w:rPr>
          <w:rFonts w:eastAsia="Times New Roman" w:cstheme="minorHAnsi"/>
          <w:b/>
          <w:bCs/>
          <w:sz w:val="24"/>
          <w:szCs w:val="24"/>
          <w:lang w:eastAsia="en-US"/>
        </w:rPr>
        <w:t>2020</w:t>
      </w:r>
    </w:p>
    <w:p w:rsidR="00F16DCB" w:rsidRPr="002C0D5D" w:rsidRDefault="00F16DCB" w:rsidP="00FC16FA">
      <w:pPr>
        <w:tabs>
          <w:tab w:val="left" w:pos="9356"/>
        </w:tabs>
        <w:rPr>
          <w:rFonts w:eastAsia="Times New Roman" w:cstheme="minorHAnsi"/>
          <w:bCs/>
          <w:sz w:val="24"/>
          <w:szCs w:val="24"/>
          <w:lang w:eastAsia="en-US"/>
        </w:rPr>
      </w:pPr>
    </w:p>
    <w:p w:rsidR="00F16DCB" w:rsidRPr="002C0D5D" w:rsidRDefault="00F16DCB" w:rsidP="00FC16FA">
      <w:pPr>
        <w:tabs>
          <w:tab w:val="left" w:pos="9356"/>
        </w:tabs>
        <w:rPr>
          <w:rFonts w:eastAsia="Times New Roman" w:cstheme="minorHAnsi"/>
          <w:bCs/>
          <w:sz w:val="24"/>
          <w:szCs w:val="24"/>
          <w:lang w:eastAsia="en-US"/>
        </w:rPr>
      </w:pPr>
      <w:r w:rsidRPr="002C0D5D">
        <w:rPr>
          <w:rFonts w:eastAsia="Times New Roman" w:cstheme="minorHAnsi"/>
          <w:bCs/>
          <w:sz w:val="24"/>
          <w:szCs w:val="24"/>
          <w:lang w:eastAsia="en-US"/>
        </w:rPr>
        <w:br w:type="page"/>
      </w:r>
    </w:p>
    <w:p w:rsidR="00D06F41" w:rsidRPr="002C0D5D" w:rsidRDefault="00D06F41" w:rsidP="00FC16FA">
      <w:pPr>
        <w:tabs>
          <w:tab w:val="left" w:pos="9356"/>
        </w:tabs>
        <w:rPr>
          <w:rFonts w:cstheme="minorHAnsi"/>
          <w:i/>
          <w:sz w:val="24"/>
          <w:szCs w:val="24"/>
        </w:rPr>
        <w:sectPr w:rsidR="00D06F41" w:rsidRPr="002C0D5D" w:rsidSect="00395E2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0" w:gutter="0"/>
          <w:pgNumType w:start="1"/>
          <w:cols w:space="720"/>
          <w:titlePg/>
          <w:docGrid w:linePitch="299"/>
        </w:sectPr>
      </w:pPr>
    </w:p>
    <w:p w:rsidR="00DD2882" w:rsidRPr="002C0D5D" w:rsidRDefault="003B7F30" w:rsidP="00DD2882">
      <w:pPr>
        <w:spacing w:after="120" w:line="288" w:lineRule="auto"/>
        <w:jc w:val="both"/>
        <w:rPr>
          <w:rFonts w:cstheme="minorHAnsi"/>
          <w:i/>
          <w:sz w:val="24"/>
          <w:szCs w:val="24"/>
        </w:rPr>
      </w:pPr>
      <w:r w:rsidRPr="002C0D5D">
        <w:rPr>
          <w:rFonts w:cstheme="minorHAnsi"/>
          <w:sz w:val="24"/>
          <w:szCs w:val="24"/>
        </w:rPr>
        <w:lastRenderedPageBreak/>
        <w:t xml:space="preserve"> </w:t>
      </w:r>
    </w:p>
    <w:p w:rsidR="00F06CE0" w:rsidRPr="002C0D5D" w:rsidRDefault="00F06CE0" w:rsidP="00FC16FA">
      <w:pPr>
        <w:tabs>
          <w:tab w:val="left" w:pos="9356"/>
        </w:tabs>
        <w:rPr>
          <w:rFonts w:cstheme="minorHAnsi"/>
          <w:i/>
          <w:sz w:val="24"/>
          <w:szCs w:val="24"/>
        </w:rPr>
      </w:pPr>
    </w:p>
    <w:p w:rsidR="005D0076" w:rsidRPr="002C0D5D" w:rsidRDefault="005D0076" w:rsidP="00FC16FA">
      <w:pPr>
        <w:pStyle w:val="40"/>
        <w:tabs>
          <w:tab w:val="left" w:pos="9356"/>
        </w:tabs>
        <w:jc w:val="center"/>
        <w:rPr>
          <w:rFonts w:asciiTheme="minorHAnsi" w:eastAsia="Times New Roman" w:hAnsiTheme="minorHAnsi" w:cstheme="minorHAnsi"/>
          <w:b/>
          <w:bCs/>
          <w:i w:val="0"/>
          <w:iCs w:val="0"/>
          <w:color w:val="auto"/>
          <w:sz w:val="24"/>
          <w:szCs w:val="24"/>
          <w:lang w:eastAsia="en-US"/>
        </w:rPr>
      </w:pPr>
    </w:p>
    <w:p w:rsidR="004E7DA1" w:rsidRPr="002C0D5D" w:rsidRDefault="004E7DA1" w:rsidP="004E7DA1">
      <w:pPr>
        <w:rPr>
          <w:rFonts w:cstheme="minorHAnsi"/>
          <w:sz w:val="24"/>
          <w:szCs w:val="24"/>
          <w:lang w:eastAsia="en-US"/>
        </w:rPr>
      </w:pPr>
    </w:p>
    <w:p w:rsidR="005E44B2" w:rsidRPr="002C0D5D" w:rsidRDefault="005E44B2" w:rsidP="00394C41">
      <w:pPr>
        <w:pStyle w:val="40"/>
        <w:pBdr>
          <w:top w:val="single" w:sz="4" w:space="1" w:color="auto"/>
          <w:left w:val="single" w:sz="4" w:space="4" w:color="auto"/>
          <w:bottom w:val="single" w:sz="4" w:space="18" w:color="auto"/>
          <w:right w:val="single" w:sz="4" w:space="4" w:color="auto"/>
        </w:pBdr>
        <w:tabs>
          <w:tab w:val="left" w:pos="9356"/>
        </w:tabs>
        <w:jc w:val="center"/>
        <w:rPr>
          <w:rFonts w:asciiTheme="minorHAnsi" w:eastAsia="Times New Roman" w:hAnsiTheme="minorHAnsi" w:cstheme="minorHAnsi"/>
          <w:b/>
          <w:bCs/>
          <w:i w:val="0"/>
          <w:iCs w:val="0"/>
          <w:color w:val="auto"/>
          <w:sz w:val="24"/>
          <w:szCs w:val="24"/>
          <w:lang w:eastAsia="en-US"/>
        </w:rPr>
      </w:pPr>
    </w:p>
    <w:p w:rsidR="000B0A41" w:rsidRPr="002C0D5D" w:rsidRDefault="00F06CE0" w:rsidP="00394C41">
      <w:pPr>
        <w:pStyle w:val="40"/>
        <w:pBdr>
          <w:top w:val="single" w:sz="4" w:space="1" w:color="auto"/>
          <w:left w:val="single" w:sz="4" w:space="4" w:color="auto"/>
          <w:bottom w:val="single" w:sz="4" w:space="18" w:color="auto"/>
          <w:right w:val="single" w:sz="4" w:space="4" w:color="auto"/>
        </w:pBdr>
        <w:tabs>
          <w:tab w:val="left" w:pos="9356"/>
        </w:tabs>
        <w:jc w:val="center"/>
        <w:rPr>
          <w:rFonts w:asciiTheme="minorHAnsi" w:eastAsia="Times New Roman" w:hAnsiTheme="minorHAnsi" w:cstheme="minorHAnsi"/>
          <w:b/>
          <w:bCs/>
          <w:i w:val="0"/>
          <w:iCs w:val="0"/>
          <w:color w:val="auto"/>
          <w:sz w:val="24"/>
          <w:szCs w:val="24"/>
          <w:lang w:eastAsia="en-US"/>
        </w:rPr>
      </w:pPr>
      <w:r w:rsidRPr="002C0D5D">
        <w:rPr>
          <w:rFonts w:asciiTheme="minorHAnsi" w:eastAsia="Times New Roman" w:hAnsiTheme="minorHAnsi" w:cstheme="minorHAnsi"/>
          <w:b/>
          <w:bCs/>
          <w:i w:val="0"/>
          <w:iCs w:val="0"/>
          <w:color w:val="auto"/>
          <w:sz w:val="24"/>
          <w:szCs w:val="24"/>
          <w:lang w:eastAsia="en-US"/>
        </w:rPr>
        <w:t>Πρ</w:t>
      </w:r>
      <w:r w:rsidR="00B14D9C" w:rsidRPr="002C0D5D">
        <w:rPr>
          <w:rFonts w:asciiTheme="minorHAnsi" w:eastAsia="Times New Roman" w:hAnsiTheme="minorHAnsi" w:cstheme="minorHAnsi"/>
          <w:b/>
          <w:bCs/>
          <w:i w:val="0"/>
          <w:iCs w:val="0"/>
          <w:color w:val="auto"/>
          <w:sz w:val="24"/>
          <w:szCs w:val="24"/>
          <w:lang w:eastAsia="en-US"/>
        </w:rPr>
        <w:t>όταση Ακαδημαϊκής Πιστοποίησης</w:t>
      </w:r>
    </w:p>
    <w:p w:rsidR="00B14D9C" w:rsidRPr="002C0D5D" w:rsidRDefault="005340CF" w:rsidP="00394C41">
      <w:pPr>
        <w:pStyle w:val="40"/>
        <w:pBdr>
          <w:top w:val="single" w:sz="4" w:space="1" w:color="auto"/>
          <w:left w:val="single" w:sz="4" w:space="4" w:color="auto"/>
          <w:bottom w:val="single" w:sz="4" w:space="18" w:color="auto"/>
          <w:right w:val="single" w:sz="4" w:space="4" w:color="auto"/>
        </w:pBdr>
        <w:tabs>
          <w:tab w:val="left" w:pos="9356"/>
        </w:tabs>
        <w:jc w:val="center"/>
        <w:rPr>
          <w:rFonts w:asciiTheme="minorHAnsi" w:eastAsia="Times New Roman" w:hAnsiTheme="minorHAnsi" w:cstheme="minorHAnsi"/>
          <w:b/>
          <w:bCs/>
          <w:i w:val="0"/>
          <w:iCs w:val="0"/>
          <w:color w:val="auto"/>
          <w:sz w:val="24"/>
          <w:szCs w:val="24"/>
          <w:lang w:eastAsia="en-US"/>
        </w:rPr>
      </w:pPr>
      <w:r>
        <w:rPr>
          <w:rFonts w:asciiTheme="minorHAnsi" w:eastAsia="Times New Roman" w:hAnsiTheme="minorHAnsi" w:cstheme="minorHAnsi"/>
          <w:b/>
          <w:bCs/>
          <w:i w:val="0"/>
          <w:iCs w:val="0"/>
          <w:color w:val="auto"/>
          <w:sz w:val="24"/>
          <w:szCs w:val="24"/>
          <w:lang w:eastAsia="en-US"/>
        </w:rPr>
        <w:t>Ξενόγλωσσου Προγράμματος</w:t>
      </w:r>
      <w:r w:rsidR="00267D72" w:rsidRPr="009975F8">
        <w:rPr>
          <w:rFonts w:asciiTheme="minorHAnsi" w:eastAsia="Times New Roman" w:hAnsiTheme="minorHAnsi" w:cstheme="minorHAnsi"/>
          <w:b/>
          <w:bCs/>
          <w:i w:val="0"/>
          <w:iCs w:val="0"/>
          <w:color w:val="auto"/>
          <w:sz w:val="24"/>
          <w:szCs w:val="24"/>
          <w:lang w:eastAsia="en-US"/>
        </w:rPr>
        <w:t xml:space="preserve"> </w:t>
      </w:r>
      <w:r w:rsidR="00BB1E2C">
        <w:rPr>
          <w:rFonts w:asciiTheme="minorHAnsi" w:eastAsia="Times New Roman" w:hAnsiTheme="minorHAnsi" w:cstheme="minorHAnsi"/>
          <w:b/>
          <w:bCs/>
          <w:i w:val="0"/>
          <w:iCs w:val="0"/>
          <w:color w:val="auto"/>
          <w:sz w:val="24"/>
          <w:szCs w:val="24"/>
          <w:lang w:eastAsia="en-US"/>
        </w:rPr>
        <w:t>Σπουδών (Ξ</w:t>
      </w:r>
      <w:r w:rsidR="000B0A41" w:rsidRPr="002C0D5D">
        <w:rPr>
          <w:rFonts w:asciiTheme="minorHAnsi" w:eastAsia="Times New Roman" w:hAnsiTheme="minorHAnsi" w:cstheme="minorHAnsi"/>
          <w:b/>
          <w:bCs/>
          <w:i w:val="0"/>
          <w:iCs w:val="0"/>
          <w:color w:val="auto"/>
          <w:sz w:val="24"/>
          <w:szCs w:val="24"/>
          <w:lang w:eastAsia="en-US"/>
        </w:rPr>
        <w:t>ΠΣ)</w:t>
      </w:r>
      <w:r w:rsidR="00627EC0" w:rsidRPr="002C0D5D">
        <w:rPr>
          <w:rFonts w:asciiTheme="minorHAnsi" w:eastAsia="Times New Roman" w:hAnsiTheme="minorHAnsi" w:cstheme="minorHAnsi"/>
          <w:b/>
          <w:bCs/>
          <w:i w:val="0"/>
          <w:iCs w:val="0"/>
          <w:color w:val="auto"/>
          <w:sz w:val="24"/>
          <w:szCs w:val="24"/>
          <w:lang w:eastAsia="en-US"/>
        </w:rPr>
        <w:br/>
      </w:r>
    </w:p>
    <w:p w:rsidR="00C841E0" w:rsidRPr="002C0D5D" w:rsidRDefault="000B0A41" w:rsidP="00394C41">
      <w:pPr>
        <w:pStyle w:val="40"/>
        <w:pBdr>
          <w:top w:val="single" w:sz="4" w:space="1" w:color="auto"/>
          <w:left w:val="single" w:sz="4" w:space="4" w:color="auto"/>
          <w:bottom w:val="single" w:sz="4" w:space="18" w:color="auto"/>
          <w:right w:val="single" w:sz="4" w:space="4" w:color="auto"/>
        </w:pBdr>
        <w:tabs>
          <w:tab w:val="left" w:pos="9356"/>
        </w:tabs>
        <w:spacing w:line="360" w:lineRule="auto"/>
        <w:rPr>
          <w:rFonts w:asciiTheme="minorHAnsi" w:eastAsia="Times New Roman" w:hAnsiTheme="minorHAnsi" w:cstheme="minorHAnsi"/>
          <w:bCs/>
          <w:i w:val="0"/>
          <w:iCs w:val="0"/>
          <w:color w:val="auto"/>
          <w:sz w:val="24"/>
          <w:szCs w:val="24"/>
          <w:lang w:eastAsia="en-US"/>
        </w:rPr>
      </w:pPr>
      <w:r w:rsidRPr="002C0D5D">
        <w:rPr>
          <w:rFonts w:asciiTheme="minorHAnsi" w:eastAsia="Times New Roman" w:hAnsiTheme="minorHAnsi" w:cstheme="minorHAnsi"/>
          <w:b/>
          <w:bCs/>
          <w:i w:val="0"/>
          <w:iCs w:val="0"/>
          <w:color w:val="auto"/>
          <w:sz w:val="24"/>
          <w:szCs w:val="24"/>
          <w:lang w:eastAsia="en-US"/>
        </w:rPr>
        <w:t xml:space="preserve">Ίδρυμα </w:t>
      </w:r>
      <w:r w:rsidRPr="002C0D5D">
        <w:rPr>
          <w:rFonts w:asciiTheme="minorHAnsi" w:eastAsia="Times New Roman" w:hAnsiTheme="minorHAnsi" w:cstheme="minorHAnsi"/>
          <w:bCs/>
          <w:i w:val="0"/>
          <w:iCs w:val="0"/>
          <w:color w:val="auto"/>
          <w:sz w:val="24"/>
          <w:szCs w:val="24"/>
          <w:lang w:eastAsia="en-US"/>
        </w:rPr>
        <w:t xml:space="preserve">: </w:t>
      </w:r>
      <w:r w:rsidR="004951FD" w:rsidRPr="002C0D5D">
        <w:rPr>
          <w:rFonts w:asciiTheme="minorHAnsi" w:eastAsia="Times New Roman" w:hAnsiTheme="minorHAnsi" w:cstheme="minorHAnsi"/>
          <w:bCs/>
          <w:i w:val="0"/>
          <w:iCs w:val="0"/>
          <w:color w:val="auto"/>
          <w:sz w:val="24"/>
          <w:szCs w:val="24"/>
          <w:lang w:eastAsia="en-US"/>
        </w:rPr>
        <w:t>……………………………</w:t>
      </w:r>
      <w:r w:rsidR="00394C41" w:rsidRPr="002C0D5D">
        <w:rPr>
          <w:rFonts w:asciiTheme="minorHAnsi" w:eastAsia="Times New Roman" w:hAnsiTheme="minorHAnsi" w:cstheme="minorHAnsi"/>
          <w:bCs/>
          <w:i w:val="0"/>
          <w:iCs w:val="0"/>
          <w:color w:val="auto"/>
          <w:sz w:val="24"/>
          <w:szCs w:val="24"/>
          <w:lang w:eastAsia="en-US"/>
        </w:rPr>
        <w:t>.</w:t>
      </w:r>
      <w:r w:rsidR="004951FD" w:rsidRPr="002C0D5D">
        <w:rPr>
          <w:rFonts w:asciiTheme="minorHAnsi" w:eastAsia="Times New Roman" w:hAnsiTheme="minorHAnsi" w:cstheme="minorHAnsi"/>
          <w:bCs/>
          <w:i w:val="0"/>
          <w:iCs w:val="0"/>
          <w:color w:val="auto"/>
          <w:sz w:val="24"/>
          <w:szCs w:val="24"/>
          <w:lang w:eastAsia="en-US"/>
        </w:rPr>
        <w:t>…</w:t>
      </w:r>
      <w:r w:rsidR="00E16C38" w:rsidRPr="002C0D5D">
        <w:rPr>
          <w:rFonts w:asciiTheme="minorHAnsi" w:eastAsia="Times New Roman" w:hAnsiTheme="minorHAnsi" w:cstheme="minorHAnsi"/>
          <w:bCs/>
          <w:i w:val="0"/>
          <w:iCs w:val="0"/>
          <w:color w:val="auto"/>
          <w:sz w:val="24"/>
          <w:szCs w:val="24"/>
          <w:lang w:eastAsia="en-US"/>
        </w:rPr>
        <w:t>……………………………………………….</w:t>
      </w:r>
      <w:r w:rsidR="004951FD" w:rsidRPr="002C0D5D">
        <w:rPr>
          <w:rFonts w:asciiTheme="minorHAnsi" w:eastAsia="Times New Roman" w:hAnsiTheme="minorHAnsi" w:cstheme="minorHAnsi"/>
          <w:bCs/>
          <w:i w:val="0"/>
          <w:iCs w:val="0"/>
          <w:color w:val="auto"/>
          <w:sz w:val="24"/>
          <w:szCs w:val="24"/>
          <w:lang w:eastAsia="en-US"/>
        </w:rPr>
        <w:t>….</w:t>
      </w:r>
      <w:r w:rsidRPr="002C0D5D">
        <w:rPr>
          <w:rFonts w:asciiTheme="minorHAnsi" w:eastAsia="Times New Roman" w:hAnsiTheme="minorHAnsi" w:cstheme="minorHAnsi"/>
          <w:b/>
          <w:bCs/>
          <w:i w:val="0"/>
          <w:iCs w:val="0"/>
          <w:color w:val="auto"/>
          <w:sz w:val="24"/>
          <w:szCs w:val="24"/>
          <w:lang w:eastAsia="en-US"/>
        </w:rPr>
        <w:br/>
      </w:r>
      <w:r w:rsidR="00BB1E2C">
        <w:rPr>
          <w:rFonts w:asciiTheme="minorHAnsi" w:eastAsia="Times New Roman" w:hAnsiTheme="minorHAnsi" w:cstheme="minorHAnsi"/>
          <w:b/>
          <w:bCs/>
          <w:i w:val="0"/>
          <w:iCs w:val="0"/>
          <w:color w:val="auto"/>
          <w:sz w:val="24"/>
          <w:szCs w:val="24"/>
          <w:lang w:eastAsia="en-US"/>
        </w:rPr>
        <w:t>Τίτλος Ξ</w:t>
      </w:r>
      <w:r w:rsidR="00A20DC5" w:rsidRPr="002C0D5D">
        <w:rPr>
          <w:rFonts w:asciiTheme="minorHAnsi" w:eastAsia="Times New Roman" w:hAnsiTheme="minorHAnsi" w:cstheme="minorHAnsi"/>
          <w:b/>
          <w:bCs/>
          <w:i w:val="0"/>
          <w:iCs w:val="0"/>
          <w:color w:val="auto"/>
          <w:sz w:val="24"/>
          <w:szCs w:val="24"/>
          <w:lang w:eastAsia="en-US"/>
        </w:rPr>
        <w:t>ΠΣ</w:t>
      </w:r>
      <w:r w:rsidR="00B14D9C" w:rsidRPr="002C0D5D">
        <w:rPr>
          <w:rFonts w:asciiTheme="minorHAnsi" w:eastAsia="Times New Roman" w:hAnsiTheme="minorHAnsi" w:cstheme="minorHAnsi"/>
          <w:bCs/>
          <w:i w:val="0"/>
          <w:iCs w:val="0"/>
          <w:color w:val="auto"/>
          <w:sz w:val="24"/>
          <w:szCs w:val="24"/>
          <w:lang w:eastAsia="en-US"/>
        </w:rPr>
        <w:t>:</w:t>
      </w:r>
      <w:r w:rsidR="00627EC0" w:rsidRPr="002C0D5D">
        <w:rPr>
          <w:rFonts w:asciiTheme="minorHAnsi" w:eastAsia="Times New Roman" w:hAnsiTheme="minorHAnsi" w:cstheme="minorHAnsi"/>
          <w:bCs/>
          <w:i w:val="0"/>
          <w:iCs w:val="0"/>
          <w:color w:val="auto"/>
          <w:sz w:val="24"/>
          <w:szCs w:val="24"/>
          <w:lang w:eastAsia="en-US"/>
        </w:rPr>
        <w:t xml:space="preserve"> …………………………………………</w:t>
      </w:r>
      <w:r w:rsidR="00E16C38" w:rsidRPr="002C0D5D">
        <w:rPr>
          <w:rFonts w:asciiTheme="minorHAnsi" w:eastAsia="Times New Roman" w:hAnsiTheme="minorHAnsi" w:cstheme="minorHAnsi"/>
          <w:bCs/>
          <w:i w:val="0"/>
          <w:iCs w:val="0"/>
          <w:color w:val="auto"/>
          <w:sz w:val="24"/>
          <w:szCs w:val="24"/>
          <w:lang w:eastAsia="en-US"/>
        </w:rPr>
        <w:t>……………………………………………….</w:t>
      </w:r>
      <w:r w:rsidR="00627EC0" w:rsidRPr="002C0D5D">
        <w:rPr>
          <w:rFonts w:asciiTheme="minorHAnsi" w:eastAsia="Times New Roman" w:hAnsiTheme="minorHAnsi" w:cstheme="minorHAnsi"/>
          <w:bCs/>
          <w:i w:val="0"/>
          <w:iCs w:val="0"/>
          <w:color w:val="auto"/>
          <w:sz w:val="24"/>
          <w:szCs w:val="24"/>
          <w:lang w:eastAsia="en-US"/>
        </w:rPr>
        <w:t>…..</w:t>
      </w:r>
      <w:r w:rsidR="00A20DC5" w:rsidRPr="002C0D5D">
        <w:rPr>
          <w:rFonts w:asciiTheme="minorHAnsi" w:eastAsia="Times New Roman" w:hAnsiTheme="minorHAnsi" w:cstheme="minorHAnsi"/>
          <w:b/>
          <w:bCs/>
          <w:i w:val="0"/>
          <w:iCs w:val="0"/>
          <w:color w:val="auto"/>
          <w:sz w:val="24"/>
          <w:szCs w:val="24"/>
          <w:lang w:eastAsia="en-US"/>
        </w:rPr>
        <w:br/>
        <w:t>Ημερομηνία υποβολής</w:t>
      </w:r>
      <w:r w:rsidR="00A20DC5" w:rsidRPr="002C0D5D">
        <w:rPr>
          <w:rFonts w:asciiTheme="minorHAnsi" w:eastAsia="Times New Roman" w:hAnsiTheme="minorHAnsi" w:cstheme="minorHAnsi"/>
          <w:bCs/>
          <w:i w:val="0"/>
          <w:iCs w:val="0"/>
          <w:color w:val="auto"/>
          <w:sz w:val="24"/>
          <w:szCs w:val="24"/>
          <w:lang w:eastAsia="en-US"/>
        </w:rPr>
        <w:t xml:space="preserve">: </w:t>
      </w:r>
      <w:r w:rsidR="004951FD" w:rsidRPr="002C0D5D">
        <w:rPr>
          <w:rFonts w:asciiTheme="minorHAnsi" w:eastAsia="Times New Roman" w:hAnsiTheme="minorHAnsi" w:cstheme="minorHAnsi"/>
          <w:bCs/>
          <w:i w:val="0"/>
          <w:iCs w:val="0"/>
          <w:color w:val="auto"/>
          <w:sz w:val="24"/>
          <w:szCs w:val="24"/>
          <w:lang w:eastAsia="en-US"/>
        </w:rPr>
        <w:t>………………….</w:t>
      </w:r>
      <w:r w:rsidR="00A20DC5" w:rsidRPr="002C0D5D">
        <w:rPr>
          <w:rFonts w:asciiTheme="minorHAnsi" w:eastAsia="Times New Roman" w:hAnsiTheme="minorHAnsi" w:cstheme="minorHAnsi"/>
          <w:bCs/>
          <w:i w:val="0"/>
          <w:iCs w:val="0"/>
          <w:color w:val="auto"/>
          <w:sz w:val="24"/>
          <w:szCs w:val="24"/>
          <w:lang w:eastAsia="en-US"/>
        </w:rPr>
        <w:t>……</w:t>
      </w:r>
      <w:r w:rsidR="00E16C38" w:rsidRPr="002C0D5D">
        <w:rPr>
          <w:rFonts w:asciiTheme="minorHAnsi" w:eastAsia="Times New Roman" w:hAnsiTheme="minorHAnsi" w:cstheme="minorHAnsi"/>
          <w:bCs/>
          <w:i w:val="0"/>
          <w:iCs w:val="0"/>
          <w:color w:val="auto"/>
          <w:sz w:val="24"/>
          <w:szCs w:val="24"/>
          <w:lang w:eastAsia="en-US"/>
        </w:rPr>
        <w:t>…………………………</w:t>
      </w:r>
      <w:r w:rsidR="00394C41" w:rsidRPr="002C0D5D">
        <w:rPr>
          <w:rFonts w:asciiTheme="minorHAnsi" w:eastAsia="Times New Roman" w:hAnsiTheme="minorHAnsi" w:cstheme="minorHAnsi"/>
          <w:bCs/>
          <w:i w:val="0"/>
          <w:iCs w:val="0"/>
          <w:color w:val="auto"/>
          <w:sz w:val="24"/>
          <w:szCs w:val="24"/>
          <w:lang w:eastAsia="en-US"/>
        </w:rPr>
        <w:t>………….</w:t>
      </w:r>
      <w:r w:rsidR="00E16C38" w:rsidRPr="002C0D5D">
        <w:rPr>
          <w:rFonts w:asciiTheme="minorHAnsi" w:eastAsia="Times New Roman" w:hAnsiTheme="minorHAnsi" w:cstheme="minorHAnsi"/>
          <w:bCs/>
          <w:i w:val="0"/>
          <w:iCs w:val="0"/>
          <w:color w:val="auto"/>
          <w:sz w:val="24"/>
          <w:szCs w:val="24"/>
          <w:lang w:eastAsia="en-US"/>
        </w:rPr>
        <w:t>……</w:t>
      </w:r>
      <w:r w:rsidR="00A20DC5" w:rsidRPr="002C0D5D">
        <w:rPr>
          <w:rFonts w:asciiTheme="minorHAnsi" w:eastAsia="Times New Roman" w:hAnsiTheme="minorHAnsi" w:cstheme="minorHAnsi"/>
          <w:bCs/>
          <w:i w:val="0"/>
          <w:iCs w:val="0"/>
          <w:color w:val="auto"/>
          <w:sz w:val="24"/>
          <w:szCs w:val="24"/>
          <w:lang w:eastAsia="en-US"/>
        </w:rPr>
        <w:t>………..</w:t>
      </w:r>
    </w:p>
    <w:p w:rsidR="00394C41" w:rsidRPr="002C0D5D" w:rsidRDefault="00394C41" w:rsidP="00394C41">
      <w:pPr>
        <w:rPr>
          <w:rFonts w:cstheme="minorHAnsi"/>
          <w:sz w:val="24"/>
          <w:szCs w:val="24"/>
          <w:lang w:eastAsia="en-US"/>
        </w:rPr>
      </w:pPr>
    </w:p>
    <w:p w:rsidR="00394C41" w:rsidRPr="002C0D5D" w:rsidRDefault="00394C41" w:rsidP="00394C41">
      <w:pPr>
        <w:rPr>
          <w:rFonts w:cstheme="minorHAnsi"/>
          <w:sz w:val="24"/>
          <w:szCs w:val="24"/>
          <w:lang w:eastAsia="en-US"/>
        </w:rPr>
      </w:pPr>
    </w:p>
    <w:p w:rsidR="00394C41" w:rsidRPr="002C0D5D" w:rsidRDefault="00394C41" w:rsidP="00394C41">
      <w:pPr>
        <w:rPr>
          <w:rFonts w:cstheme="minorHAnsi"/>
          <w:sz w:val="24"/>
          <w:szCs w:val="24"/>
          <w:lang w:eastAsia="en-US"/>
        </w:rPr>
      </w:pPr>
    </w:p>
    <w:p w:rsidR="0034327D" w:rsidRDefault="0034327D" w:rsidP="00A20DC5">
      <w:pPr>
        <w:rPr>
          <w:rFonts w:cstheme="minorHAnsi"/>
          <w:sz w:val="24"/>
          <w:szCs w:val="24"/>
          <w:lang w:eastAsia="en-US"/>
        </w:rPr>
        <w:sectPr w:rsidR="0034327D" w:rsidSect="0078488F">
          <w:headerReference w:type="default" r:id="rId17"/>
          <w:footerReference w:type="default" r:id="rId18"/>
          <w:pgSz w:w="12240" w:h="15840"/>
          <w:pgMar w:top="1440" w:right="1440" w:bottom="1440" w:left="1440" w:header="720" w:footer="0" w:gutter="0"/>
          <w:cols w:space="720"/>
          <w:docGrid w:linePitch="299"/>
        </w:sectPr>
      </w:pPr>
    </w:p>
    <w:p w:rsidR="000E05FC" w:rsidRDefault="000E05FC" w:rsidP="00C13177">
      <w:pPr>
        <w:rPr>
          <w:b/>
          <w:sz w:val="24"/>
          <w:szCs w:val="24"/>
        </w:rPr>
      </w:pPr>
      <w:bookmarkStart w:id="1" w:name="_Toc497818749"/>
      <w:bookmarkStart w:id="2" w:name="_Toc498938559"/>
    </w:p>
    <w:p w:rsidR="00C13177" w:rsidRPr="00E87D3A" w:rsidRDefault="00C13177" w:rsidP="00E87D3A">
      <w:pPr>
        <w:pStyle w:val="af5"/>
        <w:rPr>
          <w:rFonts w:asciiTheme="minorHAnsi" w:eastAsiaTheme="minorEastAsia" w:hAnsiTheme="minorHAnsi" w:cstheme="minorBidi"/>
          <w:smallCaps/>
          <w:color w:val="auto"/>
          <w:sz w:val="22"/>
          <w:szCs w:val="22"/>
        </w:rPr>
      </w:pPr>
      <w:r w:rsidRPr="00E87D3A">
        <w:rPr>
          <w:rFonts w:asciiTheme="minorHAnsi" w:eastAsiaTheme="minorEastAsia" w:hAnsiTheme="minorHAnsi" w:cstheme="minorBidi"/>
          <w:smallCaps/>
          <w:color w:val="auto"/>
          <w:sz w:val="22"/>
          <w:szCs w:val="22"/>
        </w:rPr>
        <w:t>Εισαγωγικό Σημείωμα</w:t>
      </w:r>
      <w:bookmarkEnd w:id="1"/>
      <w:bookmarkEnd w:id="2"/>
    </w:p>
    <w:p w:rsidR="00183FF7" w:rsidRDefault="00183FF7" w:rsidP="00C13177">
      <w:pPr>
        <w:tabs>
          <w:tab w:val="left" w:pos="9356"/>
        </w:tabs>
        <w:spacing w:after="180" w:line="288" w:lineRule="auto"/>
        <w:jc w:val="both"/>
        <w:rPr>
          <w:rFonts w:cstheme="minorHAnsi"/>
        </w:rPr>
      </w:pPr>
    </w:p>
    <w:p w:rsidR="00C13177" w:rsidRPr="002C3132" w:rsidRDefault="00C13177" w:rsidP="00542387">
      <w:pPr>
        <w:spacing w:after="120" w:line="276" w:lineRule="auto"/>
        <w:jc w:val="both"/>
        <w:rPr>
          <w:rFonts w:cstheme="minorHAnsi"/>
        </w:rPr>
      </w:pPr>
      <w:r w:rsidRPr="002C3132">
        <w:rPr>
          <w:rFonts w:cstheme="minorHAnsi"/>
        </w:rPr>
        <w:t>Το παρόν κείμενο αποτελεί υπόδειγμα δομής και περιεχομένου της πρότασης του Ιδρύματος Ανώτατης Εκπαίδευσης για την Ακαδημαϊκή Πιστοποίηση ενός Ξενόγλωσσου Προγράμματος Σπουδών. Η διάρθρωσή του αντιστοιχεί στις βασικές αρχές του «</w:t>
      </w:r>
      <w:r w:rsidR="00542387" w:rsidRPr="00542387">
        <w:rPr>
          <w:rFonts w:cstheme="minorHAnsi"/>
        </w:rPr>
        <w:t>Προτύπου Πιστοποίησης της Ποιότητας Ξενόγλωσσων Προγραμμάτων Σπουδών</w:t>
      </w:r>
      <w:r w:rsidR="00542387">
        <w:rPr>
          <w:rFonts w:cstheme="minorHAnsi"/>
        </w:rPr>
        <w:t xml:space="preserve">», </w:t>
      </w:r>
      <w:r w:rsidRPr="002C3132">
        <w:rPr>
          <w:rFonts w:cstheme="minorHAnsi"/>
        </w:rPr>
        <w:t xml:space="preserve">που εκδόθηκε από την ΕΘΑΑΕ τον Ιούλιο 2020, το οποίο εναρμονίζεται με το Ν. </w:t>
      </w:r>
      <w:r w:rsidR="008F1F3E" w:rsidRPr="002C3132">
        <w:rPr>
          <w:rFonts w:cstheme="minorHAnsi"/>
        </w:rPr>
        <w:t xml:space="preserve">4692/2020 </w:t>
      </w:r>
      <w:r w:rsidRPr="002C3132">
        <w:rPr>
          <w:rFonts w:cstheme="minorHAnsi"/>
        </w:rPr>
        <w:t>και τις Αρχές και Κατευθυντήριες Οδηγίες για τη Διασφάλιση Ποιότητας στον Ευρωπαϊκό Χώρο Ανώτατης Εκπαίδευσης (</w:t>
      </w:r>
      <w:r w:rsidRPr="002C3132">
        <w:rPr>
          <w:rFonts w:cstheme="minorHAnsi"/>
          <w:lang w:val="en-US"/>
        </w:rPr>
        <w:t>ESG</w:t>
      </w:r>
      <w:r w:rsidRPr="002C3132">
        <w:rPr>
          <w:rFonts w:cstheme="minorHAnsi"/>
        </w:rPr>
        <w:t xml:space="preserve"> 2015).</w:t>
      </w:r>
    </w:p>
    <w:p w:rsidR="00C13177" w:rsidRPr="002C3132" w:rsidRDefault="00C13177" w:rsidP="00C13177">
      <w:pPr>
        <w:tabs>
          <w:tab w:val="left" w:pos="9356"/>
        </w:tabs>
        <w:spacing w:after="180" w:line="288" w:lineRule="auto"/>
        <w:jc w:val="both"/>
        <w:rPr>
          <w:rFonts w:cstheme="minorHAnsi"/>
        </w:rPr>
      </w:pPr>
      <w:r w:rsidRPr="002C3132">
        <w:rPr>
          <w:rFonts w:cstheme="minorHAnsi"/>
        </w:rPr>
        <w:t xml:space="preserve">Η χρήση του Υποδείγματος είναι απαραίτητη για τη σύνταξη της Πρότασης Ακαδημαϊκής Πιστοποίησης </w:t>
      </w:r>
      <w:r w:rsidR="008F1F3E" w:rsidRPr="002C3132">
        <w:rPr>
          <w:rFonts w:cstheme="minorHAnsi"/>
        </w:rPr>
        <w:t xml:space="preserve">Ξενόγλωσσου </w:t>
      </w:r>
      <w:r w:rsidRPr="002C3132">
        <w:rPr>
          <w:rFonts w:cstheme="minorHAnsi"/>
        </w:rPr>
        <w:t xml:space="preserve">Προγράμματος Σπουδών από το Ίδρυμα, όπου λειτουργεί το Πρόγραμμα. Περιλαμβάνει κατευθυντήριες οδηγίες, με τη μορφή υποδείξεων ή/και ερωτήσεων </w:t>
      </w:r>
      <w:r w:rsidR="00937BD6" w:rsidRPr="002C3132">
        <w:rPr>
          <w:rFonts w:cstheme="minorHAnsi"/>
        </w:rPr>
        <w:t>για κάθε μία</w:t>
      </w:r>
      <w:r w:rsidRPr="002C3132">
        <w:rPr>
          <w:rFonts w:cstheme="minorHAnsi"/>
        </w:rPr>
        <w:t xml:space="preserve"> από τις αρχές ποιότητας, με σκοπό την υποστήριξη των ΑΕΙ στη σύνταξη της Πρότασης. Η Πρόταση πρέπει να συνταχθεί με σαφήνεια και να αποτελεί ένα αυτοτελές κείμενο, συνολικής έκτασης έως σαράντα (40) σελίδων. Εφόσον γίνεται αναφορά σε άρθρα ή διατάξεις των κανονιστικών κειμένων (Εσωτερικός Κανονισμός Ιδρύματος, Εσωτερικός Κανονι</w:t>
      </w:r>
      <w:r w:rsidR="00DD53D8">
        <w:rPr>
          <w:rFonts w:cstheme="minorHAnsi"/>
        </w:rPr>
        <w:t>σμός ακαδημαϊκής μονάδας ή/και Ξ</w:t>
      </w:r>
      <w:r w:rsidRPr="002C3132">
        <w:rPr>
          <w:rFonts w:cstheme="minorHAnsi"/>
        </w:rPr>
        <w:t>ΠΣ, κ.λπ.), είναι απαραίτητη η επισύναψή τους στο παρόν κείμενο, όπου αυτό κρίνεται σκόπιμο.</w:t>
      </w:r>
    </w:p>
    <w:p w:rsidR="00C13177" w:rsidRPr="002C3132" w:rsidRDefault="00C13177" w:rsidP="00C13177">
      <w:pPr>
        <w:tabs>
          <w:tab w:val="left" w:pos="9356"/>
        </w:tabs>
        <w:spacing w:after="120" w:line="288" w:lineRule="auto"/>
        <w:jc w:val="both"/>
        <w:rPr>
          <w:rFonts w:cstheme="minorHAnsi"/>
        </w:rPr>
      </w:pPr>
      <w:r w:rsidRPr="002C3132">
        <w:rPr>
          <w:rFonts w:cstheme="minorHAnsi"/>
        </w:rPr>
        <w:t xml:space="preserve">Η </w:t>
      </w:r>
      <w:r w:rsidR="00937BD6" w:rsidRPr="002C3132">
        <w:rPr>
          <w:rFonts w:cstheme="minorHAnsi"/>
        </w:rPr>
        <w:t>ΕΘΑΑΕ</w:t>
      </w:r>
      <w:r w:rsidRPr="002C3132">
        <w:rPr>
          <w:rFonts w:cstheme="minorHAnsi"/>
        </w:rPr>
        <w:t xml:space="preserve"> παραμένει στη διάθεση των ενδιαφερομένων για να προσφέρει τις υπηρεσίες της, έχοντας πάντα ως κύριο στόχο τη διασφάλιση και τη βελτίωση της ποιότητας των Ιδρυμάτων Ανώτατης Εκπαίδευσης.</w:t>
      </w:r>
    </w:p>
    <w:p w:rsidR="00C13177" w:rsidRPr="002C3132" w:rsidRDefault="00C13177" w:rsidP="00C13177">
      <w:pPr>
        <w:tabs>
          <w:tab w:val="left" w:pos="9356"/>
        </w:tabs>
        <w:spacing w:after="120" w:line="288" w:lineRule="auto"/>
        <w:jc w:val="both"/>
        <w:rPr>
          <w:rFonts w:cstheme="minorHAnsi"/>
        </w:rPr>
      </w:pPr>
    </w:p>
    <w:p w:rsidR="00C13177" w:rsidRPr="002C3132" w:rsidRDefault="00937BD6" w:rsidP="00C13177">
      <w:pPr>
        <w:tabs>
          <w:tab w:val="left" w:pos="9356"/>
        </w:tabs>
        <w:spacing w:after="120" w:line="288" w:lineRule="auto"/>
        <w:jc w:val="both"/>
        <w:rPr>
          <w:rFonts w:cstheme="minorHAnsi"/>
          <w:i/>
        </w:rPr>
      </w:pPr>
      <w:r w:rsidRPr="002C3132">
        <w:rPr>
          <w:rFonts w:cstheme="minorHAnsi"/>
          <w:i/>
        </w:rPr>
        <w:t>Οκτώβριος 2020</w:t>
      </w:r>
    </w:p>
    <w:p w:rsidR="002B6AC3" w:rsidRDefault="002B6AC3">
      <w:pPr>
        <w:rPr>
          <w:rFonts w:eastAsia="Times New Roman" w:cstheme="minorHAnsi"/>
          <w:b/>
          <w:bCs/>
          <w:i/>
          <w:iCs/>
          <w:sz w:val="24"/>
          <w:szCs w:val="24"/>
          <w:lang w:eastAsia="en-US"/>
        </w:rPr>
        <w:sectPr w:rsidR="002B6AC3" w:rsidSect="0000651F">
          <w:headerReference w:type="first" r:id="rId19"/>
          <w:footerReference w:type="first" r:id="rId20"/>
          <w:pgSz w:w="12240" w:h="15840"/>
          <w:pgMar w:top="1440" w:right="1440" w:bottom="1440" w:left="1440" w:header="720" w:footer="0" w:gutter="0"/>
          <w:cols w:space="720"/>
          <w:titlePg/>
          <w:docGrid w:linePitch="299"/>
        </w:sectPr>
      </w:pPr>
    </w:p>
    <w:sdt>
      <w:sdtPr>
        <w:rPr>
          <w:rFonts w:asciiTheme="minorHAnsi" w:eastAsiaTheme="minorEastAsia" w:hAnsiTheme="minorHAnsi" w:cstheme="minorBidi"/>
          <w:b w:val="0"/>
          <w:color w:val="auto"/>
          <w:sz w:val="22"/>
          <w:szCs w:val="22"/>
        </w:rPr>
        <w:id w:val="1216479553"/>
        <w:docPartObj>
          <w:docPartGallery w:val="Table of Contents"/>
          <w:docPartUnique/>
        </w:docPartObj>
      </w:sdtPr>
      <w:sdtEndPr>
        <w:rPr>
          <w:bCs/>
        </w:rPr>
      </w:sdtEndPr>
      <w:sdtContent>
        <w:p w:rsidR="0095552F" w:rsidRDefault="0095552F">
          <w:pPr>
            <w:pStyle w:val="af5"/>
            <w:rPr>
              <w:rStyle w:val="11"/>
              <w:rFonts w:asciiTheme="minorHAnsi" w:hAnsiTheme="minorHAnsi"/>
              <w:b/>
            </w:rPr>
          </w:pPr>
          <w:r w:rsidRPr="0095552F">
            <w:rPr>
              <w:rStyle w:val="11"/>
              <w:rFonts w:asciiTheme="minorHAnsi" w:hAnsiTheme="minorHAnsi"/>
              <w:b/>
            </w:rPr>
            <w:t>Περιεχόμενα</w:t>
          </w:r>
        </w:p>
        <w:p w:rsidR="005D01FD" w:rsidRPr="005D01FD" w:rsidRDefault="005D01FD" w:rsidP="005D01FD"/>
        <w:p w:rsidR="0095552F" w:rsidRDefault="0095552F">
          <w:pPr>
            <w:pStyle w:val="12"/>
            <w:rPr>
              <w:noProof/>
            </w:rPr>
          </w:pPr>
          <w:r>
            <w:rPr>
              <w:b/>
              <w:bCs/>
            </w:rPr>
            <w:fldChar w:fldCharType="begin"/>
          </w:r>
          <w:r>
            <w:rPr>
              <w:b/>
              <w:bCs/>
            </w:rPr>
            <w:instrText xml:space="preserve"> TOC \o "1-3" \h \z \u </w:instrText>
          </w:r>
          <w:r>
            <w:rPr>
              <w:b/>
              <w:bCs/>
            </w:rPr>
            <w:fldChar w:fldCharType="separate"/>
          </w:r>
          <w:hyperlink w:anchor="_Toc52372028" w:history="1">
            <w:r w:rsidRPr="00C75A3B">
              <w:rPr>
                <w:rStyle w:val="-"/>
                <w:noProof/>
              </w:rPr>
              <w:t>1. Στρατηγικός προγραμματισμός</w:t>
            </w:r>
            <w:r>
              <w:rPr>
                <w:noProof/>
                <w:webHidden/>
              </w:rPr>
              <w:tab/>
            </w:r>
            <w:r>
              <w:rPr>
                <w:noProof/>
                <w:webHidden/>
              </w:rPr>
              <w:fldChar w:fldCharType="begin"/>
            </w:r>
            <w:r>
              <w:rPr>
                <w:noProof/>
                <w:webHidden/>
              </w:rPr>
              <w:instrText xml:space="preserve"> PAGEREF _Toc52372028 \h </w:instrText>
            </w:r>
            <w:r>
              <w:rPr>
                <w:noProof/>
                <w:webHidden/>
              </w:rPr>
            </w:r>
            <w:r>
              <w:rPr>
                <w:noProof/>
                <w:webHidden/>
              </w:rPr>
              <w:fldChar w:fldCharType="separate"/>
            </w:r>
            <w:r w:rsidR="00480C5E">
              <w:rPr>
                <w:noProof/>
                <w:webHidden/>
              </w:rPr>
              <w:t>5</w:t>
            </w:r>
            <w:r>
              <w:rPr>
                <w:noProof/>
                <w:webHidden/>
              </w:rPr>
              <w:fldChar w:fldCharType="end"/>
            </w:r>
          </w:hyperlink>
        </w:p>
        <w:p w:rsidR="0095552F" w:rsidRDefault="009A5A20">
          <w:pPr>
            <w:pStyle w:val="12"/>
            <w:rPr>
              <w:noProof/>
            </w:rPr>
          </w:pPr>
          <w:hyperlink w:anchor="_Toc52372029" w:history="1">
            <w:r w:rsidR="0095552F" w:rsidRPr="00C75A3B">
              <w:rPr>
                <w:rStyle w:val="-"/>
                <w:noProof/>
              </w:rPr>
              <w:t>2. Πολιτική Ποιότητας</w:t>
            </w:r>
            <w:r w:rsidR="0095552F">
              <w:rPr>
                <w:noProof/>
                <w:webHidden/>
              </w:rPr>
              <w:tab/>
            </w:r>
            <w:r w:rsidR="0095552F">
              <w:rPr>
                <w:noProof/>
                <w:webHidden/>
              </w:rPr>
              <w:fldChar w:fldCharType="begin"/>
            </w:r>
            <w:r w:rsidR="0095552F">
              <w:rPr>
                <w:noProof/>
                <w:webHidden/>
              </w:rPr>
              <w:instrText xml:space="preserve"> PAGEREF _Toc52372029 \h </w:instrText>
            </w:r>
            <w:r w:rsidR="0095552F">
              <w:rPr>
                <w:noProof/>
                <w:webHidden/>
              </w:rPr>
            </w:r>
            <w:r w:rsidR="0095552F">
              <w:rPr>
                <w:noProof/>
                <w:webHidden/>
              </w:rPr>
              <w:fldChar w:fldCharType="separate"/>
            </w:r>
            <w:r w:rsidR="00480C5E">
              <w:rPr>
                <w:noProof/>
                <w:webHidden/>
              </w:rPr>
              <w:t>6</w:t>
            </w:r>
            <w:r w:rsidR="0095552F">
              <w:rPr>
                <w:noProof/>
                <w:webHidden/>
              </w:rPr>
              <w:fldChar w:fldCharType="end"/>
            </w:r>
          </w:hyperlink>
        </w:p>
        <w:p w:rsidR="0095552F" w:rsidRDefault="009A5A20">
          <w:pPr>
            <w:pStyle w:val="12"/>
            <w:rPr>
              <w:noProof/>
            </w:rPr>
          </w:pPr>
          <w:hyperlink w:anchor="_Toc52372030" w:history="1">
            <w:r w:rsidR="0095552F" w:rsidRPr="00C75A3B">
              <w:rPr>
                <w:rStyle w:val="-"/>
                <w:noProof/>
              </w:rPr>
              <w:t xml:space="preserve">3. Σχεδιασμός, έγκριση και παρακολούθηση της ποιότητας των </w:t>
            </w:r>
            <w:r w:rsidR="00593647" w:rsidRPr="00593647">
              <w:rPr>
                <w:rStyle w:val="-"/>
                <w:noProof/>
              </w:rPr>
              <w:t xml:space="preserve">Ξενόγλωσσων Προγραμμάτων </w:t>
            </w:r>
            <w:r w:rsidR="00795169">
              <w:rPr>
                <w:rStyle w:val="-"/>
                <w:noProof/>
              </w:rPr>
              <w:br/>
              <w:t xml:space="preserve">    </w:t>
            </w:r>
            <w:r w:rsidR="00593647" w:rsidRPr="00593647">
              <w:rPr>
                <w:rStyle w:val="-"/>
                <w:noProof/>
              </w:rPr>
              <w:t>Σπουδών</w:t>
            </w:r>
            <w:r w:rsidR="0095552F">
              <w:rPr>
                <w:noProof/>
                <w:webHidden/>
              </w:rPr>
              <w:tab/>
            </w:r>
            <w:r w:rsidR="0095552F">
              <w:rPr>
                <w:noProof/>
                <w:webHidden/>
              </w:rPr>
              <w:fldChar w:fldCharType="begin"/>
            </w:r>
            <w:r w:rsidR="0095552F">
              <w:rPr>
                <w:noProof/>
                <w:webHidden/>
              </w:rPr>
              <w:instrText xml:space="preserve"> PAGEREF _Toc52372030 \h </w:instrText>
            </w:r>
            <w:r w:rsidR="0095552F">
              <w:rPr>
                <w:noProof/>
                <w:webHidden/>
              </w:rPr>
            </w:r>
            <w:r w:rsidR="0095552F">
              <w:rPr>
                <w:noProof/>
                <w:webHidden/>
              </w:rPr>
              <w:fldChar w:fldCharType="separate"/>
            </w:r>
            <w:r w:rsidR="00480C5E">
              <w:rPr>
                <w:noProof/>
                <w:webHidden/>
              </w:rPr>
              <w:t>7</w:t>
            </w:r>
            <w:r w:rsidR="0095552F">
              <w:rPr>
                <w:noProof/>
                <w:webHidden/>
              </w:rPr>
              <w:fldChar w:fldCharType="end"/>
            </w:r>
          </w:hyperlink>
        </w:p>
        <w:p w:rsidR="0095552F" w:rsidRDefault="009A5A20">
          <w:pPr>
            <w:pStyle w:val="12"/>
            <w:rPr>
              <w:noProof/>
            </w:rPr>
          </w:pPr>
          <w:hyperlink w:anchor="_Toc52372031" w:history="1">
            <w:r w:rsidR="0095552F" w:rsidRPr="00C75A3B">
              <w:rPr>
                <w:rStyle w:val="-"/>
                <w:noProof/>
              </w:rPr>
              <w:t>4. Φοιτητοκεντρική μάθηση στη διδασκαλία και αξιολόγηση των φοιτητών</w:t>
            </w:r>
            <w:r w:rsidR="0095552F">
              <w:rPr>
                <w:noProof/>
                <w:webHidden/>
              </w:rPr>
              <w:tab/>
            </w:r>
            <w:r w:rsidR="0095552F">
              <w:rPr>
                <w:noProof/>
                <w:webHidden/>
              </w:rPr>
              <w:fldChar w:fldCharType="begin"/>
            </w:r>
            <w:r w:rsidR="0095552F">
              <w:rPr>
                <w:noProof/>
                <w:webHidden/>
              </w:rPr>
              <w:instrText xml:space="preserve"> PAGEREF _Toc52372031 \h </w:instrText>
            </w:r>
            <w:r w:rsidR="0095552F">
              <w:rPr>
                <w:noProof/>
                <w:webHidden/>
              </w:rPr>
            </w:r>
            <w:r w:rsidR="0095552F">
              <w:rPr>
                <w:noProof/>
                <w:webHidden/>
              </w:rPr>
              <w:fldChar w:fldCharType="separate"/>
            </w:r>
            <w:r w:rsidR="00480C5E">
              <w:rPr>
                <w:noProof/>
                <w:webHidden/>
              </w:rPr>
              <w:t>9</w:t>
            </w:r>
            <w:r w:rsidR="0095552F">
              <w:rPr>
                <w:noProof/>
                <w:webHidden/>
              </w:rPr>
              <w:fldChar w:fldCharType="end"/>
            </w:r>
          </w:hyperlink>
        </w:p>
        <w:p w:rsidR="0095552F" w:rsidRDefault="009A5A20">
          <w:pPr>
            <w:pStyle w:val="12"/>
            <w:rPr>
              <w:noProof/>
            </w:rPr>
          </w:pPr>
          <w:hyperlink w:anchor="_Toc52372032" w:history="1">
            <w:r w:rsidR="0095552F" w:rsidRPr="00C75A3B">
              <w:rPr>
                <w:rStyle w:val="-"/>
                <w:noProof/>
              </w:rPr>
              <w:t xml:space="preserve">5. Εισαγωγή, φοίτηση, αναγνώριση ακαδημαϊκών προσόντων και απονομή τίτλων πτυχίου και </w:t>
            </w:r>
            <w:r w:rsidR="00795169">
              <w:rPr>
                <w:rStyle w:val="-"/>
                <w:noProof/>
              </w:rPr>
              <w:br/>
              <w:t xml:space="preserve">    </w:t>
            </w:r>
            <w:r w:rsidR="0095552F" w:rsidRPr="00C75A3B">
              <w:rPr>
                <w:rStyle w:val="-"/>
                <w:noProof/>
              </w:rPr>
              <w:t>βεβαιώσεων  δεξιοτήτων των Ξενόγλωσσων Προγραμμάτων Σπουδών</w:t>
            </w:r>
            <w:r w:rsidR="0095552F">
              <w:rPr>
                <w:noProof/>
                <w:webHidden/>
              </w:rPr>
              <w:tab/>
            </w:r>
            <w:r w:rsidR="0095552F">
              <w:rPr>
                <w:noProof/>
                <w:webHidden/>
              </w:rPr>
              <w:fldChar w:fldCharType="begin"/>
            </w:r>
            <w:r w:rsidR="0095552F">
              <w:rPr>
                <w:noProof/>
                <w:webHidden/>
              </w:rPr>
              <w:instrText xml:space="preserve"> PAGEREF _Toc52372032 \h </w:instrText>
            </w:r>
            <w:r w:rsidR="0095552F">
              <w:rPr>
                <w:noProof/>
                <w:webHidden/>
              </w:rPr>
            </w:r>
            <w:r w:rsidR="0095552F">
              <w:rPr>
                <w:noProof/>
                <w:webHidden/>
              </w:rPr>
              <w:fldChar w:fldCharType="separate"/>
            </w:r>
            <w:r w:rsidR="00480C5E">
              <w:rPr>
                <w:noProof/>
                <w:webHidden/>
              </w:rPr>
              <w:t>10</w:t>
            </w:r>
            <w:r w:rsidR="0095552F">
              <w:rPr>
                <w:noProof/>
                <w:webHidden/>
              </w:rPr>
              <w:fldChar w:fldCharType="end"/>
            </w:r>
          </w:hyperlink>
        </w:p>
        <w:p w:rsidR="0095552F" w:rsidRDefault="009A5A20">
          <w:pPr>
            <w:pStyle w:val="12"/>
            <w:rPr>
              <w:noProof/>
            </w:rPr>
          </w:pPr>
          <w:hyperlink w:anchor="_Toc52372033" w:history="1">
            <w:r w:rsidR="0095552F" w:rsidRPr="00C75A3B">
              <w:rPr>
                <w:rStyle w:val="-"/>
                <w:noProof/>
              </w:rPr>
              <w:t xml:space="preserve">6. Διασφάλιση υψηλής ποιότητας του διδακτικού προσωπικού των </w:t>
            </w:r>
            <w:r w:rsidR="008E39C4">
              <w:rPr>
                <w:rStyle w:val="-"/>
                <w:noProof/>
              </w:rPr>
              <w:t>Ξενόγλωσσων Προγραμμάτων</w:t>
            </w:r>
            <w:r w:rsidR="008E39C4">
              <w:rPr>
                <w:rStyle w:val="-"/>
                <w:noProof/>
              </w:rPr>
              <w:br/>
              <w:t xml:space="preserve">    </w:t>
            </w:r>
            <w:r w:rsidR="00593647" w:rsidRPr="00593647">
              <w:rPr>
                <w:rStyle w:val="-"/>
                <w:noProof/>
              </w:rPr>
              <w:t>Σπουδών</w:t>
            </w:r>
            <w:r w:rsidR="0095552F">
              <w:rPr>
                <w:noProof/>
                <w:webHidden/>
              </w:rPr>
              <w:tab/>
            </w:r>
            <w:r w:rsidR="0095552F">
              <w:rPr>
                <w:noProof/>
                <w:webHidden/>
              </w:rPr>
              <w:fldChar w:fldCharType="begin"/>
            </w:r>
            <w:r w:rsidR="0095552F">
              <w:rPr>
                <w:noProof/>
                <w:webHidden/>
              </w:rPr>
              <w:instrText xml:space="preserve"> PAGEREF _Toc52372033 \h </w:instrText>
            </w:r>
            <w:r w:rsidR="0095552F">
              <w:rPr>
                <w:noProof/>
                <w:webHidden/>
              </w:rPr>
            </w:r>
            <w:r w:rsidR="0095552F">
              <w:rPr>
                <w:noProof/>
                <w:webHidden/>
              </w:rPr>
              <w:fldChar w:fldCharType="separate"/>
            </w:r>
            <w:r w:rsidR="00480C5E">
              <w:rPr>
                <w:noProof/>
                <w:webHidden/>
              </w:rPr>
              <w:t>12</w:t>
            </w:r>
            <w:r w:rsidR="0095552F">
              <w:rPr>
                <w:noProof/>
                <w:webHidden/>
              </w:rPr>
              <w:fldChar w:fldCharType="end"/>
            </w:r>
          </w:hyperlink>
        </w:p>
        <w:p w:rsidR="0095552F" w:rsidRDefault="009A5A20">
          <w:pPr>
            <w:pStyle w:val="12"/>
            <w:rPr>
              <w:noProof/>
            </w:rPr>
          </w:pPr>
          <w:hyperlink w:anchor="_Toc52372034" w:history="1">
            <w:r w:rsidR="0095552F" w:rsidRPr="00C75A3B">
              <w:rPr>
                <w:rStyle w:val="-"/>
                <w:noProof/>
              </w:rPr>
              <w:t>7. Μαθησιακοί πόροι και φοιτητική στήριξη των Ξενόγλωσσων Προγραμμάτων Σπουδών</w:t>
            </w:r>
            <w:r w:rsidR="0095552F">
              <w:rPr>
                <w:noProof/>
                <w:webHidden/>
              </w:rPr>
              <w:tab/>
            </w:r>
            <w:r w:rsidR="0095552F">
              <w:rPr>
                <w:noProof/>
                <w:webHidden/>
              </w:rPr>
              <w:fldChar w:fldCharType="begin"/>
            </w:r>
            <w:r w:rsidR="0095552F">
              <w:rPr>
                <w:noProof/>
                <w:webHidden/>
              </w:rPr>
              <w:instrText xml:space="preserve"> PAGEREF _Toc52372034 \h </w:instrText>
            </w:r>
            <w:r w:rsidR="0095552F">
              <w:rPr>
                <w:noProof/>
                <w:webHidden/>
              </w:rPr>
            </w:r>
            <w:r w:rsidR="0095552F">
              <w:rPr>
                <w:noProof/>
                <w:webHidden/>
              </w:rPr>
              <w:fldChar w:fldCharType="separate"/>
            </w:r>
            <w:r w:rsidR="00480C5E">
              <w:rPr>
                <w:noProof/>
                <w:webHidden/>
              </w:rPr>
              <w:t>14</w:t>
            </w:r>
            <w:r w:rsidR="0095552F">
              <w:rPr>
                <w:noProof/>
                <w:webHidden/>
              </w:rPr>
              <w:fldChar w:fldCharType="end"/>
            </w:r>
          </w:hyperlink>
        </w:p>
        <w:p w:rsidR="0095552F" w:rsidRDefault="009A5A20">
          <w:pPr>
            <w:pStyle w:val="12"/>
            <w:rPr>
              <w:noProof/>
            </w:rPr>
          </w:pPr>
          <w:hyperlink w:anchor="_Toc52372035" w:history="1">
            <w:r w:rsidR="0095552F" w:rsidRPr="00C75A3B">
              <w:rPr>
                <w:rStyle w:val="-"/>
                <w:noProof/>
              </w:rPr>
              <w:t xml:space="preserve">8. Συλλογή, ανάλυση και χρήση πληροφοριών για την οργάνωση και λειτουργία των </w:t>
            </w:r>
            <w:r w:rsidR="008E39C4">
              <w:rPr>
                <w:rStyle w:val="-"/>
                <w:noProof/>
              </w:rPr>
              <w:t>Ξενόγλωσσων</w:t>
            </w:r>
            <w:r w:rsidR="008E39C4">
              <w:rPr>
                <w:rStyle w:val="-"/>
                <w:noProof/>
              </w:rPr>
              <w:br/>
              <w:t xml:space="preserve">    </w:t>
            </w:r>
            <w:r w:rsidR="00593647" w:rsidRPr="00593647">
              <w:rPr>
                <w:rStyle w:val="-"/>
                <w:noProof/>
              </w:rPr>
              <w:t>Προγραμμάτων Σπουδών</w:t>
            </w:r>
            <w:r w:rsidR="0095552F">
              <w:rPr>
                <w:noProof/>
                <w:webHidden/>
              </w:rPr>
              <w:tab/>
            </w:r>
            <w:r w:rsidR="0095552F">
              <w:rPr>
                <w:noProof/>
                <w:webHidden/>
              </w:rPr>
              <w:fldChar w:fldCharType="begin"/>
            </w:r>
            <w:r w:rsidR="0095552F">
              <w:rPr>
                <w:noProof/>
                <w:webHidden/>
              </w:rPr>
              <w:instrText xml:space="preserve"> PAGEREF _Toc52372035 \h </w:instrText>
            </w:r>
            <w:r w:rsidR="0095552F">
              <w:rPr>
                <w:noProof/>
                <w:webHidden/>
              </w:rPr>
            </w:r>
            <w:r w:rsidR="0095552F">
              <w:rPr>
                <w:noProof/>
                <w:webHidden/>
              </w:rPr>
              <w:fldChar w:fldCharType="separate"/>
            </w:r>
            <w:r w:rsidR="00480C5E">
              <w:rPr>
                <w:noProof/>
                <w:webHidden/>
              </w:rPr>
              <w:t>15</w:t>
            </w:r>
            <w:r w:rsidR="0095552F">
              <w:rPr>
                <w:noProof/>
                <w:webHidden/>
              </w:rPr>
              <w:fldChar w:fldCharType="end"/>
            </w:r>
          </w:hyperlink>
        </w:p>
        <w:p w:rsidR="0095552F" w:rsidRDefault="009A5A20">
          <w:pPr>
            <w:pStyle w:val="12"/>
            <w:rPr>
              <w:noProof/>
            </w:rPr>
          </w:pPr>
          <w:hyperlink w:anchor="_Toc52372036" w:history="1">
            <w:r w:rsidR="0095552F" w:rsidRPr="00C75A3B">
              <w:rPr>
                <w:rStyle w:val="-"/>
                <w:noProof/>
              </w:rPr>
              <w:t>9. Δημόσια Πληροφόρηση για τα Ξενόγλωσσα Προγράμματα Σπουδών</w:t>
            </w:r>
            <w:r w:rsidR="0095552F">
              <w:rPr>
                <w:noProof/>
                <w:webHidden/>
              </w:rPr>
              <w:tab/>
            </w:r>
            <w:r w:rsidR="0095552F">
              <w:rPr>
                <w:noProof/>
                <w:webHidden/>
              </w:rPr>
              <w:fldChar w:fldCharType="begin"/>
            </w:r>
            <w:r w:rsidR="0095552F">
              <w:rPr>
                <w:noProof/>
                <w:webHidden/>
              </w:rPr>
              <w:instrText xml:space="preserve"> PAGEREF _Toc52372036 \h </w:instrText>
            </w:r>
            <w:r w:rsidR="0095552F">
              <w:rPr>
                <w:noProof/>
                <w:webHidden/>
              </w:rPr>
            </w:r>
            <w:r w:rsidR="0095552F">
              <w:rPr>
                <w:noProof/>
                <w:webHidden/>
              </w:rPr>
              <w:fldChar w:fldCharType="separate"/>
            </w:r>
            <w:r w:rsidR="00480C5E">
              <w:rPr>
                <w:noProof/>
                <w:webHidden/>
              </w:rPr>
              <w:t>16</w:t>
            </w:r>
            <w:r w:rsidR="0095552F">
              <w:rPr>
                <w:noProof/>
                <w:webHidden/>
              </w:rPr>
              <w:fldChar w:fldCharType="end"/>
            </w:r>
          </w:hyperlink>
        </w:p>
        <w:p w:rsidR="0095552F" w:rsidRDefault="009A5A20">
          <w:pPr>
            <w:pStyle w:val="12"/>
            <w:rPr>
              <w:noProof/>
            </w:rPr>
          </w:pPr>
          <w:hyperlink w:anchor="_Toc52372037" w:history="1">
            <w:r w:rsidR="0095552F" w:rsidRPr="00C75A3B">
              <w:rPr>
                <w:rStyle w:val="-"/>
                <w:noProof/>
              </w:rPr>
              <w:t>10. Περιοδική εσωτερική αξιολόγηση των Ξενόγλωσσων Προγραμμάτων Σπουδών</w:t>
            </w:r>
            <w:r w:rsidR="0095552F">
              <w:rPr>
                <w:noProof/>
                <w:webHidden/>
              </w:rPr>
              <w:tab/>
            </w:r>
            <w:r w:rsidR="0095552F">
              <w:rPr>
                <w:noProof/>
                <w:webHidden/>
              </w:rPr>
              <w:fldChar w:fldCharType="begin"/>
            </w:r>
            <w:r w:rsidR="0095552F">
              <w:rPr>
                <w:noProof/>
                <w:webHidden/>
              </w:rPr>
              <w:instrText xml:space="preserve"> PAGEREF _Toc52372037 \h </w:instrText>
            </w:r>
            <w:r w:rsidR="0095552F">
              <w:rPr>
                <w:noProof/>
                <w:webHidden/>
              </w:rPr>
            </w:r>
            <w:r w:rsidR="0095552F">
              <w:rPr>
                <w:noProof/>
                <w:webHidden/>
              </w:rPr>
              <w:fldChar w:fldCharType="separate"/>
            </w:r>
            <w:r w:rsidR="00480C5E">
              <w:rPr>
                <w:noProof/>
                <w:webHidden/>
              </w:rPr>
              <w:t>17</w:t>
            </w:r>
            <w:r w:rsidR="0095552F">
              <w:rPr>
                <w:noProof/>
                <w:webHidden/>
              </w:rPr>
              <w:fldChar w:fldCharType="end"/>
            </w:r>
          </w:hyperlink>
        </w:p>
        <w:p w:rsidR="0095552F" w:rsidRDefault="009A5A20">
          <w:pPr>
            <w:pStyle w:val="12"/>
            <w:rPr>
              <w:noProof/>
            </w:rPr>
          </w:pPr>
          <w:hyperlink w:anchor="_Toc52372038" w:history="1">
            <w:r w:rsidR="0095552F" w:rsidRPr="00C75A3B">
              <w:rPr>
                <w:rStyle w:val="-"/>
                <w:noProof/>
              </w:rPr>
              <w:t>11. Περιοδική εξωτερική αξιολόγηση και πιστοποίηση των Ξενόγλωσσων Προγραμμάτων Σπουδών</w:t>
            </w:r>
            <w:r w:rsidR="0095552F">
              <w:rPr>
                <w:noProof/>
                <w:webHidden/>
              </w:rPr>
              <w:tab/>
            </w:r>
            <w:r w:rsidR="0095552F">
              <w:rPr>
                <w:noProof/>
                <w:webHidden/>
              </w:rPr>
              <w:fldChar w:fldCharType="begin"/>
            </w:r>
            <w:r w:rsidR="0095552F">
              <w:rPr>
                <w:noProof/>
                <w:webHidden/>
              </w:rPr>
              <w:instrText xml:space="preserve"> PAGEREF _Toc52372038 \h </w:instrText>
            </w:r>
            <w:r w:rsidR="0095552F">
              <w:rPr>
                <w:noProof/>
                <w:webHidden/>
              </w:rPr>
            </w:r>
            <w:r w:rsidR="0095552F">
              <w:rPr>
                <w:noProof/>
                <w:webHidden/>
              </w:rPr>
              <w:fldChar w:fldCharType="separate"/>
            </w:r>
            <w:r w:rsidR="00480C5E">
              <w:rPr>
                <w:noProof/>
                <w:webHidden/>
              </w:rPr>
              <w:t>18</w:t>
            </w:r>
            <w:r w:rsidR="0095552F">
              <w:rPr>
                <w:noProof/>
                <w:webHidden/>
              </w:rPr>
              <w:fldChar w:fldCharType="end"/>
            </w:r>
          </w:hyperlink>
        </w:p>
        <w:p w:rsidR="0095552F" w:rsidRDefault="009A5A20">
          <w:pPr>
            <w:pStyle w:val="12"/>
            <w:rPr>
              <w:noProof/>
            </w:rPr>
          </w:pPr>
          <w:hyperlink w:anchor="_Toc52372039" w:history="1">
            <w:r w:rsidR="0095552F" w:rsidRPr="00C75A3B">
              <w:rPr>
                <w:rStyle w:val="-"/>
                <w:noProof/>
              </w:rPr>
              <w:t>12. Παραρτήματα</w:t>
            </w:r>
            <w:r w:rsidR="0095552F">
              <w:rPr>
                <w:noProof/>
                <w:webHidden/>
              </w:rPr>
              <w:tab/>
            </w:r>
            <w:r w:rsidR="0095552F">
              <w:rPr>
                <w:noProof/>
                <w:webHidden/>
              </w:rPr>
              <w:fldChar w:fldCharType="begin"/>
            </w:r>
            <w:r w:rsidR="0095552F">
              <w:rPr>
                <w:noProof/>
                <w:webHidden/>
              </w:rPr>
              <w:instrText xml:space="preserve"> PAGEREF _Toc52372039 \h </w:instrText>
            </w:r>
            <w:r w:rsidR="0095552F">
              <w:rPr>
                <w:noProof/>
                <w:webHidden/>
              </w:rPr>
            </w:r>
            <w:r w:rsidR="0095552F">
              <w:rPr>
                <w:noProof/>
                <w:webHidden/>
              </w:rPr>
              <w:fldChar w:fldCharType="separate"/>
            </w:r>
            <w:r w:rsidR="00480C5E">
              <w:rPr>
                <w:noProof/>
                <w:webHidden/>
              </w:rPr>
              <w:t>19</w:t>
            </w:r>
            <w:r w:rsidR="0095552F">
              <w:rPr>
                <w:noProof/>
                <w:webHidden/>
              </w:rPr>
              <w:fldChar w:fldCharType="end"/>
            </w:r>
          </w:hyperlink>
        </w:p>
        <w:p w:rsidR="0095552F" w:rsidRDefault="0095552F">
          <w:r>
            <w:rPr>
              <w:b/>
              <w:bCs/>
            </w:rPr>
            <w:fldChar w:fldCharType="end"/>
          </w:r>
        </w:p>
      </w:sdtContent>
    </w:sdt>
    <w:p w:rsidR="002F55FB" w:rsidRPr="002C0D5D" w:rsidRDefault="002F55FB" w:rsidP="00FC16FA">
      <w:pPr>
        <w:tabs>
          <w:tab w:val="left" w:pos="9356"/>
        </w:tabs>
        <w:rPr>
          <w:rFonts w:cstheme="minorHAnsi"/>
          <w:sz w:val="24"/>
          <w:szCs w:val="24"/>
        </w:rPr>
      </w:pPr>
    </w:p>
    <w:p w:rsidR="002B6AC3" w:rsidRDefault="002B6AC3" w:rsidP="00FC16FA">
      <w:pPr>
        <w:tabs>
          <w:tab w:val="left" w:pos="9356"/>
        </w:tabs>
        <w:rPr>
          <w:rFonts w:cstheme="minorHAnsi"/>
          <w:sz w:val="24"/>
          <w:szCs w:val="24"/>
        </w:rPr>
      </w:pPr>
      <w:r>
        <w:rPr>
          <w:rFonts w:cstheme="minorHAnsi"/>
          <w:sz w:val="24"/>
          <w:szCs w:val="24"/>
        </w:rPr>
        <w:br w:type="page"/>
      </w:r>
    </w:p>
    <w:p w:rsidR="00BE197A" w:rsidRPr="001421AE" w:rsidRDefault="00BE197A" w:rsidP="001421AE">
      <w:pPr>
        <w:pStyle w:val="10"/>
        <w:ind w:left="567" w:hanging="567"/>
      </w:pPr>
      <w:bookmarkStart w:id="3" w:name="_Toc52372028"/>
      <w:r w:rsidRPr="004D2FD9">
        <w:lastRenderedPageBreak/>
        <w:t>1. Στρατηγικός προγραμματισμός</w:t>
      </w:r>
      <w:bookmarkEnd w:id="3"/>
    </w:p>
    <w:p w:rsidR="00BE197A" w:rsidRPr="004D2FD9" w:rsidRDefault="00BE197A" w:rsidP="00BE197A">
      <w:pPr>
        <w:spacing w:after="120" w:line="276" w:lineRule="auto"/>
        <w:jc w:val="both"/>
        <w:rPr>
          <w:b/>
          <w:color w:val="1B587C" w:themeColor="accent3"/>
        </w:rPr>
      </w:pPr>
      <w:r w:rsidRPr="004D2FD9">
        <w:rPr>
          <w:b/>
          <w:color w:val="1B587C" w:themeColor="accent3"/>
        </w:rPr>
        <w:t xml:space="preserve">Τα Ιδρύματα και οι Ακαδημαϊκές Μονάδες θα πρέπει να έχουν συντάξει κατάλληλη στρατηγική για την ίδρυση και παροχή </w:t>
      </w:r>
      <w:r w:rsidR="004128C3">
        <w:rPr>
          <w:b/>
          <w:color w:val="1B587C" w:themeColor="accent3"/>
        </w:rPr>
        <w:t>ΞΠΣ</w:t>
      </w:r>
      <w:r w:rsidRPr="004D2FD9">
        <w:rPr>
          <w:b/>
          <w:color w:val="1B587C" w:themeColor="accent3"/>
        </w:rPr>
        <w:t>.</w:t>
      </w:r>
    </w:p>
    <w:p w:rsidR="00533221" w:rsidRDefault="00533221" w:rsidP="00BE197A">
      <w:pPr>
        <w:spacing w:after="120" w:line="276" w:lineRule="auto"/>
        <w:rPr>
          <w:b/>
          <w:color w:val="1B587C" w:themeColor="accent3"/>
        </w:rPr>
      </w:pPr>
    </w:p>
    <w:p w:rsidR="00BE197A" w:rsidRPr="004D2FD9" w:rsidRDefault="00BE197A" w:rsidP="00BE197A">
      <w:pPr>
        <w:spacing w:after="120" w:line="276" w:lineRule="auto"/>
        <w:rPr>
          <w:b/>
          <w:color w:val="1B587C" w:themeColor="accent3"/>
        </w:rPr>
      </w:pPr>
      <w:r w:rsidRPr="004D2FD9">
        <w:rPr>
          <w:b/>
          <w:color w:val="1B587C" w:themeColor="accent3"/>
        </w:rPr>
        <w:t>Ειδικότερα</w:t>
      </w:r>
    </w:p>
    <w:p w:rsidR="00BE197A" w:rsidRPr="004D2FD9" w:rsidRDefault="00BE197A" w:rsidP="00BE197A">
      <w:pPr>
        <w:spacing w:after="120" w:line="276" w:lineRule="auto"/>
        <w:jc w:val="both"/>
        <w:rPr>
          <w:i/>
          <w:color w:val="1B587C" w:themeColor="accent3"/>
        </w:rPr>
      </w:pPr>
      <w:r w:rsidRPr="004D2FD9">
        <w:rPr>
          <w:i/>
          <w:color w:val="1B587C" w:themeColor="accent3"/>
        </w:rPr>
        <w:t xml:space="preserve">Με απόφαση/εις Συγκλήτου, τα Ιδρύματα και οι ακαδημαϊκές τους μονάδες θα πρέπει να έχουν προσαρμόσει τη στρατηγική τους για την παροχή </w:t>
      </w:r>
      <w:r w:rsidR="00CC75E0">
        <w:rPr>
          <w:i/>
          <w:color w:val="1B587C" w:themeColor="accent3"/>
        </w:rPr>
        <w:t>ΞΠΣ</w:t>
      </w:r>
      <w:r w:rsidRPr="004D2FD9">
        <w:rPr>
          <w:i/>
          <w:color w:val="1B587C" w:themeColor="accent3"/>
        </w:rPr>
        <w:t xml:space="preserve"> και την κάλυψη των ιδιαίτερων αναγκών τους σε υποδομές, υπηρεσίες, ανθρώπινο δυναμικό, διαδικασίες, χρηματικούς πόρους και συστήματα διαχείρισής τους. Στη στρατηγική τους θα πρέ</w:t>
      </w:r>
      <w:r w:rsidR="00714A6D">
        <w:rPr>
          <w:i/>
          <w:color w:val="1B587C" w:themeColor="accent3"/>
        </w:rPr>
        <w:t xml:space="preserve">πει </w:t>
      </w:r>
      <w:r w:rsidRPr="004D2FD9">
        <w:rPr>
          <w:i/>
          <w:color w:val="1B587C" w:themeColor="accent3"/>
        </w:rPr>
        <w:t>να προβλέπουν τα ενδεχόμενα οφέλη, αδυναμίες, ευκαιρίες ή κινδύνους από την εκτέλεσή τους και να προγραμματίζουν όλες τις απαραίτητες ενέργειες για την επίτευξη των στόχων τους.</w:t>
      </w:r>
    </w:p>
    <w:p w:rsidR="00BE197A" w:rsidRPr="00A72899" w:rsidRDefault="007A076A" w:rsidP="00BE197A">
      <w:pPr>
        <w:spacing w:after="120" w:line="276" w:lineRule="auto"/>
        <w:jc w:val="both"/>
        <w:rPr>
          <w:b/>
          <w:color w:val="1B587C" w:themeColor="accent3"/>
        </w:rPr>
      </w:pPr>
      <w:r w:rsidRPr="00A72899">
        <w:rPr>
          <w:b/>
          <w:color w:val="1B587C" w:themeColor="accent3"/>
        </w:rPr>
        <w:t xml:space="preserve">Σχετικό </w:t>
      </w:r>
      <w:r w:rsidR="00BE197A" w:rsidRPr="00A72899">
        <w:rPr>
          <w:b/>
          <w:color w:val="1B587C" w:themeColor="accent3"/>
        </w:rPr>
        <w:t>υλικό τεκμηρίωσης</w:t>
      </w:r>
    </w:p>
    <w:p w:rsidR="00BE197A" w:rsidRPr="00A72899" w:rsidRDefault="00BE197A" w:rsidP="00BE197A">
      <w:pPr>
        <w:pStyle w:val="a0"/>
        <w:numPr>
          <w:ilvl w:val="0"/>
          <w:numId w:val="33"/>
        </w:numPr>
        <w:spacing w:after="120" w:line="276" w:lineRule="auto"/>
        <w:jc w:val="both"/>
        <w:rPr>
          <w:color w:val="1B587C" w:themeColor="accent3"/>
        </w:rPr>
      </w:pPr>
      <w:r w:rsidRPr="00A72899">
        <w:rPr>
          <w:color w:val="1B587C" w:themeColor="accent3"/>
        </w:rPr>
        <w:t>Στρατηγική Ιδρύματος</w:t>
      </w:r>
    </w:p>
    <w:p w:rsidR="00BE197A" w:rsidRPr="00A72899" w:rsidRDefault="00BE197A" w:rsidP="00BE197A">
      <w:pPr>
        <w:pStyle w:val="a0"/>
        <w:numPr>
          <w:ilvl w:val="0"/>
          <w:numId w:val="33"/>
        </w:numPr>
        <w:spacing w:after="120" w:line="276" w:lineRule="auto"/>
        <w:jc w:val="both"/>
        <w:rPr>
          <w:color w:val="1B587C" w:themeColor="accent3"/>
        </w:rPr>
      </w:pPr>
      <w:r w:rsidRPr="00A72899">
        <w:rPr>
          <w:color w:val="1B587C" w:themeColor="accent3"/>
        </w:rPr>
        <w:t>Στρατηγική Ακαδημαϊκής Μονάδας, η οποία πρέπει να περιλαμβάνει και σχέδιο αξιοποίησης και διαχείρισης εσόδων</w:t>
      </w:r>
      <w:r w:rsidR="007A076A" w:rsidRPr="00A72899">
        <w:rPr>
          <w:color w:val="1B587C" w:themeColor="accent3"/>
        </w:rPr>
        <w:t xml:space="preserve"> του προγράμματος</w:t>
      </w:r>
    </w:p>
    <w:p w:rsidR="00515698" w:rsidRPr="00A72899" w:rsidRDefault="00515698" w:rsidP="004A52EB">
      <w:pPr>
        <w:tabs>
          <w:tab w:val="left" w:pos="9356"/>
        </w:tabs>
        <w:spacing w:after="120"/>
        <w:jc w:val="both"/>
        <w:rPr>
          <w:rFonts w:cstheme="minorHAnsi"/>
          <w:b/>
          <w:smallCaps/>
          <w:color w:val="1B587C" w:themeColor="accent3"/>
          <w:sz w:val="24"/>
          <w:szCs w:val="24"/>
          <w:u w:val="single"/>
        </w:rPr>
      </w:pPr>
    </w:p>
    <w:p w:rsidR="004A52EB" w:rsidRPr="00403BE4" w:rsidRDefault="004F493E" w:rsidP="004A52EB">
      <w:pPr>
        <w:tabs>
          <w:tab w:val="left" w:pos="9356"/>
        </w:tabs>
        <w:spacing w:after="120"/>
        <w:jc w:val="both"/>
        <w:rPr>
          <w:rFonts w:cstheme="minorHAnsi"/>
          <w:b/>
          <w:color w:val="595959" w:themeColor="text1" w:themeTint="A6"/>
          <w:u w:val="single"/>
        </w:rPr>
      </w:pPr>
      <w:r w:rsidRPr="00403BE4">
        <w:rPr>
          <w:rFonts w:cstheme="minorHAnsi"/>
          <w:b/>
          <w:color w:val="595959" w:themeColor="text1" w:themeTint="A6"/>
          <w:u w:val="single"/>
        </w:rPr>
        <w:t>Ενδεικτικά</w:t>
      </w:r>
      <w:r w:rsidR="004A52EB" w:rsidRPr="00403BE4">
        <w:rPr>
          <w:rFonts w:cstheme="minorHAnsi"/>
          <w:b/>
          <w:color w:val="595959" w:themeColor="text1" w:themeTint="A6"/>
          <w:u w:val="single"/>
        </w:rPr>
        <w:t xml:space="preserve"> </w:t>
      </w:r>
      <w:r w:rsidRPr="00403BE4">
        <w:rPr>
          <w:rFonts w:cstheme="minorHAnsi"/>
          <w:b/>
          <w:color w:val="595959" w:themeColor="text1" w:themeTint="A6"/>
          <w:u w:val="single"/>
        </w:rPr>
        <w:t>σημεία</w:t>
      </w:r>
      <w:r w:rsidR="004A52EB" w:rsidRPr="00403BE4">
        <w:rPr>
          <w:rFonts w:cstheme="minorHAnsi"/>
          <w:b/>
          <w:color w:val="595959" w:themeColor="text1" w:themeTint="A6"/>
          <w:u w:val="single"/>
        </w:rPr>
        <w:t xml:space="preserve"> </w:t>
      </w:r>
      <w:r w:rsidRPr="00403BE4">
        <w:rPr>
          <w:rFonts w:cstheme="minorHAnsi"/>
          <w:b/>
          <w:color w:val="595959" w:themeColor="text1" w:themeTint="A6"/>
          <w:u w:val="single"/>
        </w:rPr>
        <w:t>αναφοράς</w:t>
      </w:r>
    </w:p>
    <w:p w:rsidR="00BE197A" w:rsidRPr="00C851AD" w:rsidRDefault="00881F17" w:rsidP="00CC2507">
      <w:pPr>
        <w:tabs>
          <w:tab w:val="left" w:pos="9356"/>
        </w:tabs>
        <w:jc w:val="both"/>
        <w:rPr>
          <w:rFonts w:cstheme="minorHAnsi"/>
          <w:color w:val="595959" w:themeColor="text1" w:themeTint="A6"/>
        </w:rPr>
      </w:pPr>
      <w:r w:rsidRPr="00C851AD">
        <w:rPr>
          <w:rFonts w:cstheme="minorHAnsi"/>
          <w:color w:val="595959" w:themeColor="text1" w:themeTint="A6"/>
        </w:rPr>
        <w:t xml:space="preserve">Αναφορά στη Στρατηγική του Ιδρύματος και της </w:t>
      </w:r>
      <w:r w:rsidR="002C3EEB" w:rsidRPr="00C851AD">
        <w:rPr>
          <w:rFonts w:cstheme="minorHAnsi"/>
          <w:color w:val="595959" w:themeColor="text1" w:themeTint="A6"/>
        </w:rPr>
        <w:t>ακαδημαϊκής</w:t>
      </w:r>
      <w:r w:rsidRPr="00C851AD">
        <w:rPr>
          <w:rFonts w:cstheme="minorHAnsi"/>
          <w:color w:val="595959" w:themeColor="text1" w:themeTint="A6"/>
        </w:rPr>
        <w:t xml:space="preserve"> μονάδας σχετικ</w:t>
      </w:r>
      <w:r w:rsidR="007B4116" w:rsidRPr="00C851AD">
        <w:rPr>
          <w:rFonts w:cstheme="minorHAnsi"/>
          <w:color w:val="595959" w:themeColor="text1" w:themeTint="A6"/>
        </w:rPr>
        <w:t>ά με</w:t>
      </w:r>
      <w:r w:rsidRPr="00C851AD">
        <w:rPr>
          <w:rFonts w:cstheme="minorHAnsi"/>
          <w:color w:val="595959" w:themeColor="text1" w:themeTint="A6"/>
        </w:rPr>
        <w:t xml:space="preserve"> τη διενέργεια </w:t>
      </w:r>
      <w:r w:rsidR="00CC75E0">
        <w:rPr>
          <w:rFonts w:cstheme="minorHAnsi"/>
          <w:color w:val="595959" w:themeColor="text1" w:themeTint="A6"/>
        </w:rPr>
        <w:t>ΞΠΣ</w:t>
      </w:r>
      <w:r w:rsidRPr="00C851AD">
        <w:rPr>
          <w:rFonts w:cstheme="minorHAnsi"/>
          <w:color w:val="595959" w:themeColor="text1" w:themeTint="A6"/>
        </w:rPr>
        <w:t xml:space="preserve">. </w:t>
      </w:r>
    </w:p>
    <w:p w:rsidR="00BE197A" w:rsidRPr="001421AE" w:rsidRDefault="00D02AC2" w:rsidP="001421AE">
      <w:pPr>
        <w:pStyle w:val="10"/>
        <w:ind w:left="567" w:hanging="567"/>
      </w:pPr>
      <w:r w:rsidRPr="00644936">
        <w:rPr>
          <w:color w:val="595959" w:themeColor="text1" w:themeTint="A6"/>
        </w:rPr>
        <w:br w:type="page"/>
      </w:r>
      <w:bookmarkStart w:id="4" w:name="_Toc52372029"/>
      <w:r w:rsidR="00BE197A" w:rsidRPr="001421AE">
        <w:lastRenderedPageBreak/>
        <w:t>2. Πολιτική Ποιότητας</w:t>
      </w:r>
      <w:bookmarkEnd w:id="4"/>
    </w:p>
    <w:p w:rsidR="00BE197A" w:rsidRDefault="00BE197A" w:rsidP="00BE197A">
      <w:pPr>
        <w:spacing w:after="120" w:line="276" w:lineRule="auto"/>
        <w:jc w:val="both"/>
        <w:rPr>
          <w:b/>
          <w:color w:val="1B587C" w:themeColor="accent3"/>
        </w:rPr>
      </w:pPr>
      <w:r w:rsidRPr="004D2FD9">
        <w:rPr>
          <w:b/>
          <w:color w:val="1B587C" w:themeColor="accent3"/>
        </w:rPr>
        <w:t xml:space="preserve">Οι ακαδημαϊκές μονάδες θα πρέπει να συντάσσουν και να εφαρμόζουν  Πολιτική Ποιότητας, η οποία να απορρέει από τη στρατηγική τους, να εξειδικεύεται στον τομέα της εφαρμογής </w:t>
      </w:r>
      <w:r w:rsidR="00714A6D">
        <w:rPr>
          <w:b/>
          <w:color w:val="1B587C" w:themeColor="accent3"/>
        </w:rPr>
        <w:t>ΞΠΣ</w:t>
      </w:r>
      <w:r w:rsidRPr="004D2FD9">
        <w:rPr>
          <w:b/>
          <w:color w:val="1B587C" w:themeColor="accent3"/>
        </w:rPr>
        <w:t xml:space="preserve"> και να συνοδεύεται από ετήσια στοχοθεσία Ποιότητας για την συνεχή βελτίωσή τους.</w:t>
      </w:r>
    </w:p>
    <w:p w:rsidR="00F73B16" w:rsidRPr="004D2FD9" w:rsidRDefault="00F73B16" w:rsidP="00BE197A">
      <w:pPr>
        <w:spacing w:after="120" w:line="276" w:lineRule="auto"/>
        <w:jc w:val="both"/>
        <w:rPr>
          <w:b/>
          <w:color w:val="1B587C" w:themeColor="accent3"/>
        </w:rPr>
      </w:pPr>
    </w:p>
    <w:p w:rsidR="00BE197A" w:rsidRPr="004D2FD9" w:rsidRDefault="00BE197A" w:rsidP="00BE197A">
      <w:pPr>
        <w:spacing w:after="120" w:line="276" w:lineRule="auto"/>
        <w:rPr>
          <w:b/>
          <w:color w:val="1B587C" w:themeColor="accent3"/>
        </w:rPr>
      </w:pPr>
      <w:r w:rsidRPr="004D2FD9">
        <w:rPr>
          <w:b/>
          <w:color w:val="1B587C" w:themeColor="accent3"/>
        </w:rPr>
        <w:t xml:space="preserve">Ειδικότερα </w:t>
      </w:r>
    </w:p>
    <w:p w:rsidR="00BE197A" w:rsidRPr="004D2FD9" w:rsidRDefault="00BE197A" w:rsidP="00BE197A">
      <w:pPr>
        <w:spacing w:after="120" w:line="276" w:lineRule="auto"/>
        <w:jc w:val="both"/>
        <w:rPr>
          <w:rFonts w:cstheme="minorHAnsi"/>
          <w:i/>
          <w:color w:val="1B587C" w:themeColor="accent3"/>
        </w:rPr>
      </w:pPr>
      <w:r w:rsidRPr="004D2FD9">
        <w:rPr>
          <w:rFonts w:cstheme="minorHAnsi"/>
          <w:i/>
          <w:color w:val="1B587C" w:themeColor="accent3"/>
        </w:rPr>
        <w:t xml:space="preserve">Η πολιτική ποιότητας της ακαδημαϊκής μονάδας διατυπώνεται με τη μορφή δήλωσης, η οποία δημοσιοποιείται και εφαρμόζεται με τη συμμετοχή όλων των ενδιαφερομένων μερών. Έχει ως αντικείμενο την επιδίωξη ειδικών ετήσιων στόχων ποιότητας, σχετικών με τη διασφάλιση ποιότητας  των προγραμμάτων σπουδών που προσφέρει η ακαδημαϊκή μονάδα, συμπεριλαμβανομένων των </w:t>
      </w:r>
      <w:r w:rsidR="00714A6D">
        <w:rPr>
          <w:rFonts w:cstheme="minorHAnsi"/>
          <w:i/>
          <w:color w:val="1B587C" w:themeColor="accent3"/>
        </w:rPr>
        <w:t>ΞΠΣ</w:t>
      </w:r>
      <w:r w:rsidRPr="004D2FD9">
        <w:rPr>
          <w:rFonts w:cstheme="minorHAnsi"/>
          <w:i/>
          <w:color w:val="1B587C" w:themeColor="accent3"/>
        </w:rPr>
        <w:t xml:space="preserve">. Για την υλοποίηση της πολιτικής αυτής, η ακαδημαϊκή μονάδα, εκτός των άλλων, δεσμεύεται να εφαρμόσει διαδικασίες που θα αποδεικνύουν την </w:t>
      </w:r>
      <w:proofErr w:type="spellStart"/>
      <w:r w:rsidRPr="004D2FD9">
        <w:rPr>
          <w:rFonts w:cstheme="minorHAnsi"/>
          <w:i/>
          <w:color w:val="1B587C" w:themeColor="accent3"/>
        </w:rPr>
        <w:t>καταλληλότητα</w:t>
      </w:r>
      <w:proofErr w:type="spellEnd"/>
      <w:r w:rsidRPr="004D2FD9">
        <w:rPr>
          <w:rFonts w:cstheme="minorHAnsi"/>
          <w:i/>
          <w:color w:val="1B587C" w:themeColor="accent3"/>
        </w:rPr>
        <w:t xml:space="preserve"> της δομής και της οργάνωσης του ΞΠΣ,</w:t>
      </w:r>
      <w:r w:rsidRPr="004D2FD9">
        <w:rPr>
          <w:rFonts w:cstheme="minorHAnsi"/>
          <w:b/>
          <w:i/>
          <w:color w:val="1B587C" w:themeColor="accent3"/>
        </w:rPr>
        <w:t xml:space="preserve"> </w:t>
      </w:r>
      <w:r w:rsidRPr="004D2FD9">
        <w:rPr>
          <w:rFonts w:cstheme="minorHAnsi"/>
          <w:i/>
          <w:color w:val="1B587C" w:themeColor="accent3"/>
        </w:rPr>
        <w:t xml:space="preserve">την </w:t>
      </w:r>
      <w:proofErr w:type="spellStart"/>
      <w:r w:rsidRPr="004D2FD9">
        <w:rPr>
          <w:rFonts w:cstheme="minorHAnsi"/>
          <w:i/>
          <w:color w:val="1B587C" w:themeColor="accent3"/>
        </w:rPr>
        <w:t>καταλληλότητα</w:t>
      </w:r>
      <w:proofErr w:type="spellEnd"/>
      <w:r w:rsidRPr="004D2FD9">
        <w:rPr>
          <w:rFonts w:cstheme="minorHAnsi"/>
          <w:i/>
          <w:color w:val="1B587C" w:themeColor="accent3"/>
        </w:rPr>
        <w:t xml:space="preserve"> των προσόντων του διδακτικού προσωπικού</w:t>
      </w:r>
      <w:r w:rsidRPr="004D2FD9">
        <w:rPr>
          <w:rFonts w:cstheme="minorHAnsi"/>
          <w:b/>
          <w:i/>
          <w:color w:val="1B587C" w:themeColor="accent3"/>
        </w:rPr>
        <w:t xml:space="preserve"> </w:t>
      </w:r>
      <w:r w:rsidRPr="004D2FD9">
        <w:rPr>
          <w:rFonts w:cstheme="minorHAnsi"/>
          <w:i/>
          <w:color w:val="1B587C" w:themeColor="accent3"/>
        </w:rPr>
        <w:t>καθώς και</w:t>
      </w:r>
      <w:r w:rsidRPr="004D2FD9">
        <w:rPr>
          <w:rFonts w:cstheme="minorHAnsi"/>
          <w:b/>
          <w:i/>
          <w:color w:val="1B587C" w:themeColor="accent3"/>
        </w:rPr>
        <w:t xml:space="preserve"> </w:t>
      </w:r>
      <w:r w:rsidRPr="004D2FD9">
        <w:rPr>
          <w:rFonts w:cstheme="minorHAnsi"/>
          <w:i/>
          <w:color w:val="1B587C" w:themeColor="accent3"/>
        </w:rPr>
        <w:t>την ποιότητα των υποστηρικτικών υπηρεσιών της ακαδημαϊκής μονάδας που έχει στελεχωθεί με κατάλληλο διοικητικό προσωπικό. Η ακαδημαϊκή μονάδα δεσμεύεται επιπλέον να διενεργεί ετήσια εσωτερική αξιολόγηση του ΞΠΣ σε συνεργασία της ΟΜΕΑ με τη ΜΟΔΙΠ του Ιδρύματος.</w:t>
      </w:r>
    </w:p>
    <w:p w:rsidR="00BE197A" w:rsidRPr="004D2FD9" w:rsidRDefault="007A076A" w:rsidP="00BE197A">
      <w:pPr>
        <w:spacing w:after="120" w:line="276" w:lineRule="auto"/>
        <w:jc w:val="both"/>
        <w:rPr>
          <w:b/>
          <w:color w:val="1B587C" w:themeColor="accent3"/>
        </w:rPr>
      </w:pPr>
      <w:r>
        <w:rPr>
          <w:b/>
          <w:color w:val="1B587C" w:themeColor="accent3"/>
        </w:rPr>
        <w:t xml:space="preserve">Σχετικό </w:t>
      </w:r>
      <w:r w:rsidR="00BE197A" w:rsidRPr="004D2FD9">
        <w:rPr>
          <w:b/>
          <w:color w:val="1B587C" w:themeColor="accent3"/>
        </w:rPr>
        <w:t>υλικό τεκμηρίωσης</w:t>
      </w:r>
    </w:p>
    <w:p w:rsidR="00BE197A" w:rsidRPr="004D2FD9" w:rsidRDefault="00BE197A" w:rsidP="00BE197A">
      <w:pPr>
        <w:pStyle w:val="a0"/>
        <w:numPr>
          <w:ilvl w:val="0"/>
          <w:numId w:val="34"/>
        </w:numPr>
        <w:spacing w:after="120" w:line="276" w:lineRule="auto"/>
        <w:jc w:val="both"/>
        <w:rPr>
          <w:color w:val="1B587C" w:themeColor="accent3"/>
        </w:rPr>
      </w:pPr>
      <w:r w:rsidRPr="004D2FD9">
        <w:rPr>
          <w:color w:val="1B587C" w:themeColor="accent3"/>
        </w:rPr>
        <w:t xml:space="preserve">Κείμενο Πολιτικής Ποιότητας </w:t>
      </w:r>
    </w:p>
    <w:p w:rsidR="00BE197A" w:rsidRPr="004D2FD9" w:rsidRDefault="00BE197A" w:rsidP="00BE197A">
      <w:pPr>
        <w:pStyle w:val="a0"/>
        <w:numPr>
          <w:ilvl w:val="0"/>
          <w:numId w:val="34"/>
        </w:numPr>
        <w:spacing w:after="120" w:line="276" w:lineRule="auto"/>
        <w:jc w:val="both"/>
        <w:rPr>
          <w:color w:val="1B587C" w:themeColor="accent3"/>
        </w:rPr>
      </w:pPr>
      <w:proofErr w:type="spellStart"/>
      <w:r w:rsidRPr="004D2FD9">
        <w:rPr>
          <w:color w:val="1B587C" w:themeColor="accent3"/>
        </w:rPr>
        <w:t>Στοχοθεσία</w:t>
      </w:r>
      <w:proofErr w:type="spellEnd"/>
      <w:r w:rsidRPr="004D2FD9">
        <w:rPr>
          <w:color w:val="1B587C" w:themeColor="accent3"/>
        </w:rPr>
        <w:t xml:space="preserve"> Ποιότητας (εφαρμογή μεθοδολογίας </w:t>
      </w:r>
      <w:r w:rsidRPr="004D2FD9">
        <w:rPr>
          <w:color w:val="1B587C" w:themeColor="accent3"/>
          <w:lang w:val="en-US"/>
        </w:rPr>
        <w:t>S</w:t>
      </w:r>
      <w:r w:rsidRPr="004D2FD9">
        <w:rPr>
          <w:color w:val="1B587C" w:themeColor="accent3"/>
        </w:rPr>
        <w:t>.</w:t>
      </w:r>
      <w:r w:rsidRPr="004D2FD9">
        <w:rPr>
          <w:color w:val="1B587C" w:themeColor="accent3"/>
          <w:lang w:val="en-US"/>
        </w:rPr>
        <w:t>M</w:t>
      </w:r>
      <w:r w:rsidRPr="004D2FD9">
        <w:rPr>
          <w:color w:val="1B587C" w:themeColor="accent3"/>
        </w:rPr>
        <w:t>.</w:t>
      </w:r>
      <w:r w:rsidRPr="004D2FD9">
        <w:rPr>
          <w:color w:val="1B587C" w:themeColor="accent3"/>
          <w:lang w:val="en-US"/>
        </w:rPr>
        <w:t>A</w:t>
      </w:r>
      <w:r w:rsidRPr="004D2FD9">
        <w:rPr>
          <w:color w:val="1B587C" w:themeColor="accent3"/>
        </w:rPr>
        <w:t>.</w:t>
      </w:r>
      <w:r w:rsidRPr="004D2FD9">
        <w:rPr>
          <w:color w:val="1B587C" w:themeColor="accent3"/>
          <w:lang w:val="en-US"/>
        </w:rPr>
        <w:t>R</w:t>
      </w:r>
      <w:r w:rsidRPr="004D2FD9">
        <w:rPr>
          <w:color w:val="1B587C" w:themeColor="accent3"/>
        </w:rPr>
        <w:t>.</w:t>
      </w:r>
      <w:r w:rsidRPr="004D2FD9">
        <w:rPr>
          <w:color w:val="1B587C" w:themeColor="accent3"/>
          <w:lang w:val="en-US"/>
        </w:rPr>
        <w:t>T</w:t>
      </w:r>
      <w:r w:rsidR="00714A6D">
        <w:rPr>
          <w:color w:val="1B587C" w:themeColor="accent3"/>
        </w:rPr>
        <w:t>.</w:t>
      </w:r>
      <w:r w:rsidRPr="004D2FD9">
        <w:rPr>
          <w:color w:val="1B587C" w:themeColor="accent3"/>
        </w:rPr>
        <w:t>)</w:t>
      </w:r>
    </w:p>
    <w:p w:rsidR="009A3342" w:rsidRDefault="009A3342" w:rsidP="00400177">
      <w:pPr>
        <w:tabs>
          <w:tab w:val="left" w:pos="9356"/>
        </w:tabs>
        <w:spacing w:after="120"/>
        <w:jc w:val="both"/>
        <w:rPr>
          <w:rFonts w:cstheme="minorHAnsi"/>
          <w:b/>
          <w:smallCaps/>
          <w:color w:val="595959" w:themeColor="text1" w:themeTint="A6"/>
          <w:sz w:val="24"/>
          <w:szCs w:val="24"/>
          <w:u w:val="single"/>
        </w:rPr>
      </w:pPr>
    </w:p>
    <w:p w:rsidR="00403BE4" w:rsidRPr="00403BE4" w:rsidRDefault="00403BE4" w:rsidP="00403BE4">
      <w:pPr>
        <w:tabs>
          <w:tab w:val="left" w:pos="9356"/>
        </w:tabs>
        <w:spacing w:after="120"/>
        <w:jc w:val="both"/>
        <w:rPr>
          <w:rFonts w:cstheme="minorHAnsi"/>
          <w:b/>
          <w:color w:val="595959" w:themeColor="text1" w:themeTint="A6"/>
          <w:u w:val="single"/>
        </w:rPr>
      </w:pPr>
      <w:r w:rsidRPr="00403BE4">
        <w:rPr>
          <w:rFonts w:cstheme="minorHAnsi"/>
          <w:b/>
          <w:color w:val="595959" w:themeColor="text1" w:themeTint="A6"/>
          <w:u w:val="single"/>
        </w:rPr>
        <w:t>Ενδεικτικά σημεία αναφοράς</w:t>
      </w:r>
    </w:p>
    <w:p w:rsidR="00C85BA7" w:rsidRPr="00C851AD" w:rsidRDefault="00C85BA7" w:rsidP="00C85BA7">
      <w:pPr>
        <w:pStyle w:val="a0"/>
        <w:numPr>
          <w:ilvl w:val="0"/>
          <w:numId w:val="29"/>
        </w:numPr>
        <w:tabs>
          <w:tab w:val="left" w:pos="9356"/>
        </w:tabs>
        <w:spacing w:after="120"/>
        <w:jc w:val="both"/>
        <w:rPr>
          <w:rFonts w:cstheme="minorHAnsi"/>
          <w:color w:val="595959" w:themeColor="text1" w:themeTint="A6"/>
        </w:rPr>
      </w:pPr>
      <w:r w:rsidRPr="00C851AD">
        <w:rPr>
          <w:rFonts w:cstheme="minorHAnsi"/>
          <w:color w:val="595959" w:themeColor="text1" w:themeTint="A6"/>
        </w:rPr>
        <w:t xml:space="preserve">Κείμενο Πολιτικής Ποιότητας </w:t>
      </w:r>
      <w:r w:rsidR="000C4E94" w:rsidRPr="00C851AD">
        <w:rPr>
          <w:rFonts w:cstheme="minorHAnsi"/>
          <w:color w:val="595959" w:themeColor="text1" w:themeTint="A6"/>
        </w:rPr>
        <w:t>του ΞΠΣ</w:t>
      </w:r>
    </w:p>
    <w:p w:rsidR="00C85BA7" w:rsidRPr="00C851AD" w:rsidRDefault="00C85BA7" w:rsidP="00C85BA7">
      <w:pPr>
        <w:pStyle w:val="a0"/>
        <w:numPr>
          <w:ilvl w:val="0"/>
          <w:numId w:val="29"/>
        </w:numPr>
        <w:tabs>
          <w:tab w:val="left" w:pos="9356"/>
        </w:tabs>
        <w:spacing w:after="120"/>
        <w:jc w:val="both"/>
        <w:rPr>
          <w:rFonts w:cstheme="minorHAnsi"/>
          <w:color w:val="595959" w:themeColor="text1" w:themeTint="A6"/>
        </w:rPr>
      </w:pPr>
      <w:r w:rsidRPr="00C851AD">
        <w:rPr>
          <w:rFonts w:cstheme="minorHAnsi"/>
          <w:color w:val="595959" w:themeColor="text1" w:themeTint="A6"/>
        </w:rPr>
        <w:t>Προγραμματισμός στόχων και δράσεων</w:t>
      </w:r>
      <w:r w:rsidR="00FA5132" w:rsidRPr="00C851AD">
        <w:rPr>
          <w:rFonts w:cstheme="minorHAnsi"/>
          <w:color w:val="595959" w:themeColor="text1" w:themeTint="A6"/>
        </w:rPr>
        <w:t xml:space="preserve"> του ΞΠΣ</w:t>
      </w:r>
    </w:p>
    <w:p w:rsidR="00C85BA7" w:rsidRPr="00C851AD" w:rsidRDefault="00C85BA7" w:rsidP="00C85BA7">
      <w:pPr>
        <w:pStyle w:val="a0"/>
        <w:numPr>
          <w:ilvl w:val="0"/>
          <w:numId w:val="29"/>
        </w:numPr>
        <w:tabs>
          <w:tab w:val="left" w:pos="9356"/>
        </w:tabs>
        <w:spacing w:after="120"/>
        <w:jc w:val="both"/>
        <w:rPr>
          <w:rFonts w:cstheme="minorHAnsi"/>
          <w:color w:val="595959" w:themeColor="text1" w:themeTint="A6"/>
        </w:rPr>
      </w:pPr>
      <w:r w:rsidRPr="00C851AD">
        <w:rPr>
          <w:rFonts w:cstheme="minorHAnsi"/>
          <w:color w:val="595959" w:themeColor="text1" w:themeTint="A6"/>
        </w:rPr>
        <w:t xml:space="preserve">Τρόποι </w:t>
      </w:r>
      <w:proofErr w:type="spellStart"/>
      <w:r w:rsidRPr="00C851AD">
        <w:rPr>
          <w:rFonts w:cstheme="minorHAnsi"/>
          <w:color w:val="595959" w:themeColor="text1" w:themeTint="A6"/>
        </w:rPr>
        <w:t>επικοινώνησης</w:t>
      </w:r>
      <w:proofErr w:type="spellEnd"/>
      <w:r w:rsidRPr="00C851AD">
        <w:rPr>
          <w:rFonts w:cstheme="minorHAnsi"/>
          <w:color w:val="595959" w:themeColor="text1" w:themeTint="A6"/>
        </w:rPr>
        <w:t xml:space="preserve"> της Πολιτικής Ποιότητας</w:t>
      </w:r>
    </w:p>
    <w:p w:rsidR="00BE197A" w:rsidRPr="00C85BA7" w:rsidRDefault="00C85BA7" w:rsidP="00C85BA7">
      <w:pPr>
        <w:tabs>
          <w:tab w:val="left" w:pos="9356"/>
        </w:tabs>
        <w:rPr>
          <w:rFonts w:eastAsiaTheme="majorEastAsia" w:cstheme="minorHAnsi"/>
          <w:b/>
          <w:bCs/>
          <w:smallCaps/>
          <w:color w:val="7F7F7F" w:themeColor="text1" w:themeTint="80"/>
          <w:sz w:val="24"/>
          <w:szCs w:val="24"/>
        </w:rPr>
      </w:pPr>
      <w:r w:rsidRPr="00C85BA7">
        <w:rPr>
          <w:rFonts w:eastAsiaTheme="majorEastAsia" w:cstheme="minorHAnsi"/>
          <w:b/>
          <w:bCs/>
          <w:smallCaps/>
          <w:color w:val="7F7F7F" w:themeColor="text1" w:themeTint="80"/>
          <w:sz w:val="24"/>
          <w:szCs w:val="24"/>
        </w:rPr>
        <w:t xml:space="preserve"> </w:t>
      </w:r>
    </w:p>
    <w:p w:rsidR="00BE197A" w:rsidRPr="00313BD2" w:rsidRDefault="00BE197A" w:rsidP="00BE197A">
      <w:pPr>
        <w:rPr>
          <w:color w:val="7F7F7F" w:themeColor="text1" w:themeTint="80"/>
        </w:rPr>
      </w:pPr>
      <w:r w:rsidRPr="00313BD2">
        <w:rPr>
          <w:color w:val="7F7F7F" w:themeColor="text1" w:themeTint="80"/>
        </w:rPr>
        <w:br w:type="page"/>
      </w:r>
    </w:p>
    <w:p w:rsidR="00CB2D4B" w:rsidRPr="004C42CB" w:rsidRDefault="00BE197A" w:rsidP="00CB2D4B">
      <w:pPr>
        <w:pStyle w:val="10"/>
      </w:pPr>
      <w:bookmarkStart w:id="5" w:name="_Toc52372030"/>
      <w:r w:rsidRPr="00C44530">
        <w:rPr>
          <w:rFonts w:asciiTheme="majorHAnsi" w:hAnsiTheme="majorHAnsi"/>
        </w:rPr>
        <w:lastRenderedPageBreak/>
        <w:t xml:space="preserve">3. </w:t>
      </w:r>
      <w:r w:rsidRPr="00C44530">
        <w:rPr>
          <w:rFonts w:asciiTheme="majorHAnsi" w:hAnsiTheme="majorHAnsi"/>
          <w:sz w:val="22"/>
          <w:szCs w:val="22"/>
        </w:rPr>
        <w:t xml:space="preserve">Σχεδιασμός, έγκριση και παρακολούθηση </w:t>
      </w:r>
      <w:r w:rsidR="00C44530" w:rsidRPr="00C44530">
        <w:rPr>
          <w:rFonts w:asciiTheme="majorHAnsi" w:hAnsiTheme="majorHAnsi"/>
          <w:sz w:val="22"/>
          <w:szCs w:val="22"/>
        </w:rPr>
        <w:t xml:space="preserve">ΤΩΝ </w:t>
      </w:r>
      <w:r w:rsidRPr="00C44530">
        <w:rPr>
          <w:rFonts w:asciiTheme="majorHAnsi" w:hAnsiTheme="majorHAnsi"/>
          <w:sz w:val="22"/>
          <w:szCs w:val="22"/>
        </w:rPr>
        <w:t xml:space="preserve">της ποιότητας των </w:t>
      </w:r>
      <w:bookmarkEnd w:id="5"/>
      <w:r w:rsidR="00CB2D4B" w:rsidRPr="004C42CB">
        <w:t>Ξενόγλωσσων Προγραμμάτων Σπουδών</w:t>
      </w:r>
    </w:p>
    <w:p w:rsidR="00AF3D10" w:rsidRPr="00AF3D10" w:rsidRDefault="002C64B3" w:rsidP="00AF3D10">
      <w:pPr>
        <w:spacing w:after="120" w:line="276" w:lineRule="auto"/>
        <w:jc w:val="both"/>
        <w:rPr>
          <w:b/>
          <w:color w:val="1B587C" w:themeColor="accent3"/>
        </w:rPr>
      </w:pPr>
      <w:bookmarkStart w:id="6" w:name="_Toc469405371"/>
      <w:r w:rsidRPr="004D2FD9">
        <w:rPr>
          <w:b/>
          <w:color w:val="1B587C" w:themeColor="accent3"/>
        </w:rPr>
        <w:t xml:space="preserve">Οι ακαδημαϊκές μονάδες </w:t>
      </w:r>
      <w:r>
        <w:rPr>
          <w:b/>
          <w:color w:val="1B587C" w:themeColor="accent3"/>
        </w:rPr>
        <w:t>θα πρέπει να σχεδιάζουν τα Ξ</w:t>
      </w:r>
      <w:r w:rsidR="00AF3D10" w:rsidRPr="00AF3D10">
        <w:rPr>
          <w:b/>
          <w:color w:val="1B587C" w:themeColor="accent3"/>
        </w:rPr>
        <w:t>ΠΣ μετά από συγκεκριμένη έγγραφη διαδικασία, η οποία θα πρέπει να προβλέπει τους συμμετέχοντες, τις πηγές άντλησης πληροφοριών και τα όργανα έγκρισής του πρ</w:t>
      </w:r>
      <w:r>
        <w:rPr>
          <w:b/>
          <w:color w:val="1B587C" w:themeColor="accent3"/>
        </w:rPr>
        <w:t>ογράμματος. Στον σχεδιασμό των Ξ</w:t>
      </w:r>
      <w:r w:rsidR="00AF3D10" w:rsidRPr="00AF3D10">
        <w:rPr>
          <w:b/>
          <w:color w:val="1B587C" w:themeColor="accent3"/>
        </w:rPr>
        <w:t>ΠΣ καθορίζονται οι στόχοι, τα προσδοκώμενα μαθησιακά αποτελέσματα, τα επιδιωκόμενα επαγγελματικά προσόντα και ο τρόπος επίτευξής τους. Τα στοιχεία αυτά</w:t>
      </w:r>
      <w:r>
        <w:rPr>
          <w:b/>
          <w:color w:val="1B587C" w:themeColor="accent3"/>
        </w:rPr>
        <w:t xml:space="preserve"> και τα στοιχεία της δομής του Ξ</w:t>
      </w:r>
      <w:r w:rsidR="00AF3D10" w:rsidRPr="00AF3D10">
        <w:rPr>
          <w:b/>
          <w:color w:val="1B587C" w:themeColor="accent3"/>
        </w:rPr>
        <w:t>ΠΣ δημοσιοποιούνται στο πλαίσιο του Οδηγού Σπουδών τους.</w:t>
      </w:r>
      <w:bookmarkEnd w:id="6"/>
    </w:p>
    <w:p w:rsidR="004C23FE" w:rsidRDefault="004C23FE" w:rsidP="00BE197A">
      <w:pPr>
        <w:spacing w:after="120" w:line="276" w:lineRule="auto"/>
        <w:jc w:val="both"/>
        <w:rPr>
          <w:b/>
          <w:color w:val="1B587C" w:themeColor="accent3"/>
        </w:rPr>
      </w:pPr>
    </w:p>
    <w:p w:rsidR="00BE197A" w:rsidRPr="00DD0304" w:rsidRDefault="00BE197A" w:rsidP="00BE197A">
      <w:pPr>
        <w:spacing w:after="120" w:line="276" w:lineRule="auto"/>
        <w:jc w:val="both"/>
        <w:rPr>
          <w:b/>
          <w:color w:val="1B587C" w:themeColor="accent3"/>
        </w:rPr>
      </w:pPr>
      <w:r w:rsidRPr="00DD0304">
        <w:rPr>
          <w:b/>
          <w:color w:val="1B587C" w:themeColor="accent3"/>
        </w:rPr>
        <w:t>Ειδικότερα</w:t>
      </w:r>
    </w:p>
    <w:p w:rsidR="00BE197A" w:rsidRPr="00DD0304" w:rsidRDefault="00BE197A" w:rsidP="00BE197A">
      <w:pPr>
        <w:spacing w:after="120" w:line="276" w:lineRule="auto"/>
        <w:jc w:val="both"/>
        <w:rPr>
          <w:i/>
          <w:color w:val="1B587C" w:themeColor="accent3"/>
        </w:rPr>
      </w:pPr>
      <w:r w:rsidRPr="00DD0304">
        <w:rPr>
          <w:i/>
          <w:color w:val="1B587C" w:themeColor="accent3"/>
        </w:rPr>
        <w:t xml:space="preserve">Οι ακαδημαϊκές μονάδες σχεδιάζουν τα </w:t>
      </w:r>
      <w:r w:rsidR="00206D1A">
        <w:rPr>
          <w:i/>
          <w:color w:val="1B587C" w:themeColor="accent3"/>
        </w:rPr>
        <w:t>ΞΠΣ</w:t>
      </w:r>
      <w:r w:rsidRPr="00DD0304">
        <w:rPr>
          <w:i/>
          <w:color w:val="1B587C" w:themeColor="accent3"/>
        </w:rPr>
        <w:t xml:space="preserve"> τους, στο πλαίσιο μιας συντεταγμένης διαδικασίας. Στον σχεδιασμό αυτό, προσδιορίζονται η ακαδημαϊκή φυσιογνωμία, η ταυτότητα και ο προσανατολισμός των προγραμμάτων σπουδών, οι στόχοι, τα γνωστικά αντικείμενα, η δομή και η οργάνωσή τους, τα προσδοκώμενα μαθησιακά αποτελέσματα και τα επιδιωκόμενα επαγγελματικά προσόντα σύμφωνα με το Ευρωπαϊκό και Εθνικό Πλαίσιο Προσόντων Ανώτατης Εκπαίδευσης. Τα παραπάνω στοιχεία θα πρέπει να έχουν ληφθεί υπόψη και να αποτελούν αντικείμενο της μελέτης σκοπιμότητας, η οποία, εκτός των άλλων, θα πρέπει να λαμβάνει υπόψη: τη στρατηγική του Ιδρύματος, την εμπειρία εξωτερικών φορέων από την αγορά εργασίας, την ομαλή μετάβαση των φοιτητών σε όλα τα στάδια σπουδών, τον προβλεπόμενο όγκο σπουδών σύμφωνα με το Ευρωπαϊκό Σύστημα Μεταφοράς και Συσσώρευσης Ακαδημαϊκών Μονάδων, τη δυνατότητα παροχής ευκαιριών εργασιακής εμπειρίας στους φοιτητές, τη σύνδεση της διδασκαλίας με την έρευνα, τη διεθνή εμπειρία σε όμοιου γνωστικού αντικειμένου προγράμματα σπουδών, το σχετικό θεσμικό πλαίσιο και την επίσημη διαδικασία έγκρισης του προγράμματος από το Ίδρυμα.</w:t>
      </w:r>
    </w:p>
    <w:p w:rsidR="00BE197A" w:rsidRPr="00DD0304" w:rsidRDefault="00BE197A" w:rsidP="00BE197A">
      <w:pPr>
        <w:spacing w:after="120" w:line="276" w:lineRule="auto"/>
        <w:jc w:val="both"/>
        <w:rPr>
          <w:i/>
          <w:color w:val="1B587C" w:themeColor="accent3"/>
        </w:rPr>
      </w:pPr>
      <w:r w:rsidRPr="00DD0304">
        <w:rPr>
          <w:i/>
          <w:color w:val="1B587C" w:themeColor="accent3"/>
        </w:rPr>
        <w:t>Η διαδικασία έγκρισης ή αναθεώρησης των προγραμμάτων περιλαμβάνει έλεγχο της τήρησης των βασικών απαιτήσεων του προτύπου από τη ΜΟΔΙΠ.</w:t>
      </w:r>
    </w:p>
    <w:p w:rsidR="00BE197A" w:rsidRPr="00DD0304" w:rsidRDefault="007A076A" w:rsidP="00BE197A">
      <w:pPr>
        <w:spacing w:after="120" w:line="276" w:lineRule="auto"/>
        <w:jc w:val="both"/>
        <w:rPr>
          <w:b/>
          <w:color w:val="1B587C" w:themeColor="accent3"/>
        </w:rPr>
      </w:pPr>
      <w:r>
        <w:rPr>
          <w:b/>
          <w:color w:val="1B587C" w:themeColor="accent3"/>
        </w:rPr>
        <w:t xml:space="preserve">Σχετικό </w:t>
      </w:r>
      <w:r w:rsidR="00BE197A" w:rsidRPr="00DD0304">
        <w:rPr>
          <w:b/>
          <w:color w:val="1B587C" w:themeColor="accent3"/>
        </w:rPr>
        <w:t>υλικό τεκμηρίωσης</w:t>
      </w:r>
    </w:p>
    <w:p w:rsidR="00BE197A" w:rsidRPr="00DD0304" w:rsidRDefault="00BE197A" w:rsidP="00BE197A">
      <w:pPr>
        <w:pStyle w:val="a0"/>
        <w:numPr>
          <w:ilvl w:val="0"/>
          <w:numId w:val="35"/>
        </w:numPr>
        <w:spacing w:after="120" w:line="276" w:lineRule="auto"/>
        <w:jc w:val="both"/>
        <w:rPr>
          <w:color w:val="1B587C" w:themeColor="accent3"/>
        </w:rPr>
      </w:pPr>
      <w:r w:rsidRPr="00DD0304">
        <w:rPr>
          <w:color w:val="1B587C" w:themeColor="accent3"/>
        </w:rPr>
        <w:t>Απόφαση Συγκλήτου για την ίδρυση του ΞΠΣ (παρ.2, 3 &amp; 5 άρθρου 82 του ν. 4692/2020)</w:t>
      </w:r>
    </w:p>
    <w:p w:rsidR="00BE197A" w:rsidRPr="00DD0304" w:rsidRDefault="00BE197A" w:rsidP="00BE197A">
      <w:pPr>
        <w:pStyle w:val="a0"/>
        <w:numPr>
          <w:ilvl w:val="0"/>
          <w:numId w:val="35"/>
        </w:numPr>
        <w:spacing w:after="120" w:line="276" w:lineRule="auto"/>
        <w:jc w:val="both"/>
        <w:rPr>
          <w:color w:val="1B587C" w:themeColor="accent3"/>
        </w:rPr>
      </w:pPr>
      <w:r w:rsidRPr="00DD0304">
        <w:rPr>
          <w:color w:val="1B587C" w:themeColor="accent3"/>
        </w:rPr>
        <w:t xml:space="preserve">Οδηγός </w:t>
      </w:r>
      <w:r w:rsidR="00206D1A">
        <w:rPr>
          <w:color w:val="1B587C" w:themeColor="accent3"/>
        </w:rPr>
        <w:t>ΞΠΣ</w:t>
      </w:r>
      <w:r w:rsidRPr="00DD0304">
        <w:rPr>
          <w:color w:val="1B587C" w:themeColor="accent3"/>
        </w:rPr>
        <w:t xml:space="preserve"> (δίγλωσσος, στην ελληνική και την αγγλική γλώσσα)</w:t>
      </w:r>
    </w:p>
    <w:p w:rsidR="00BE197A" w:rsidRPr="00DD0304" w:rsidRDefault="00BE197A" w:rsidP="00BE197A">
      <w:pPr>
        <w:pStyle w:val="a0"/>
        <w:numPr>
          <w:ilvl w:val="0"/>
          <w:numId w:val="35"/>
        </w:numPr>
        <w:spacing w:after="120" w:line="276" w:lineRule="auto"/>
        <w:ind w:left="714" w:hanging="357"/>
        <w:jc w:val="both"/>
        <w:rPr>
          <w:color w:val="1B587C" w:themeColor="accent3"/>
        </w:rPr>
      </w:pPr>
      <w:r w:rsidRPr="00DD0304">
        <w:rPr>
          <w:color w:val="1B587C" w:themeColor="accent3"/>
        </w:rPr>
        <w:t>Περιγράμματα μαθημάτων</w:t>
      </w:r>
    </w:p>
    <w:p w:rsidR="00BE197A" w:rsidRPr="00DD0304" w:rsidRDefault="00BE197A" w:rsidP="00BE197A">
      <w:pPr>
        <w:pStyle w:val="a0"/>
        <w:numPr>
          <w:ilvl w:val="0"/>
          <w:numId w:val="35"/>
        </w:numPr>
        <w:spacing w:after="120" w:line="276" w:lineRule="auto"/>
        <w:jc w:val="both"/>
        <w:rPr>
          <w:color w:val="1B587C" w:themeColor="accent3"/>
        </w:rPr>
      </w:pPr>
      <w:r w:rsidRPr="00DD0304">
        <w:rPr>
          <w:color w:val="1B587C" w:themeColor="accent3"/>
        </w:rPr>
        <w:t>Διδακτικό προσωπικό (ονομαστικός κατάλογος με γνωστικά αντικείμενα, σχέση εργασίας, ανάθεση διδακτικού έργου στο ΞΠΣ και σε άλλα ΠΣ)</w:t>
      </w:r>
    </w:p>
    <w:p w:rsidR="00BE197A" w:rsidRPr="00DD0304" w:rsidRDefault="00BE197A" w:rsidP="00BE197A">
      <w:pPr>
        <w:pStyle w:val="a0"/>
        <w:numPr>
          <w:ilvl w:val="0"/>
          <w:numId w:val="35"/>
        </w:numPr>
        <w:spacing w:after="120" w:line="276" w:lineRule="auto"/>
        <w:ind w:left="714" w:hanging="357"/>
        <w:jc w:val="both"/>
        <w:rPr>
          <w:color w:val="1B587C" w:themeColor="accent3"/>
        </w:rPr>
      </w:pPr>
      <w:r w:rsidRPr="00DD0304">
        <w:rPr>
          <w:color w:val="1B587C" w:themeColor="accent3"/>
        </w:rPr>
        <w:t>Ειδικά πρωτόκολλα ή μνημόνια συνεργασίας</w:t>
      </w:r>
    </w:p>
    <w:p w:rsidR="00BE197A" w:rsidRPr="00DD0304" w:rsidRDefault="00BE197A" w:rsidP="00BE197A">
      <w:pPr>
        <w:pStyle w:val="a0"/>
        <w:numPr>
          <w:ilvl w:val="0"/>
          <w:numId w:val="35"/>
        </w:numPr>
        <w:spacing w:after="120" w:line="276" w:lineRule="auto"/>
        <w:jc w:val="both"/>
        <w:rPr>
          <w:color w:val="1B587C" w:themeColor="accent3"/>
        </w:rPr>
      </w:pPr>
      <w:r w:rsidRPr="00DD0304">
        <w:rPr>
          <w:color w:val="1B587C" w:themeColor="accent3"/>
        </w:rPr>
        <w:t>Μελέτη σκοπιμότητας</w:t>
      </w:r>
    </w:p>
    <w:p w:rsidR="00BE197A" w:rsidRPr="00DD0304" w:rsidRDefault="00BE197A" w:rsidP="00BE197A">
      <w:pPr>
        <w:pStyle w:val="a0"/>
        <w:numPr>
          <w:ilvl w:val="0"/>
          <w:numId w:val="35"/>
        </w:numPr>
        <w:spacing w:after="120" w:line="276" w:lineRule="auto"/>
        <w:jc w:val="both"/>
        <w:rPr>
          <w:color w:val="1B587C" w:themeColor="accent3"/>
        </w:rPr>
      </w:pPr>
      <w:r w:rsidRPr="00DD0304">
        <w:rPr>
          <w:color w:val="1B587C" w:themeColor="accent3"/>
        </w:rPr>
        <w:t>Πρακτικό ΜΟΔΙΠ</w:t>
      </w:r>
    </w:p>
    <w:p w:rsidR="009A3342" w:rsidRDefault="009A3342" w:rsidP="00E22ACC">
      <w:pPr>
        <w:tabs>
          <w:tab w:val="left" w:pos="9356"/>
        </w:tabs>
        <w:spacing w:after="120"/>
        <w:jc w:val="both"/>
        <w:rPr>
          <w:rFonts w:cstheme="minorHAnsi"/>
          <w:b/>
          <w:smallCaps/>
          <w:color w:val="595959" w:themeColor="text1" w:themeTint="A6"/>
          <w:sz w:val="24"/>
          <w:szCs w:val="24"/>
          <w:u w:val="single"/>
        </w:rPr>
      </w:pPr>
    </w:p>
    <w:p w:rsidR="00403BE4" w:rsidRPr="00403BE4" w:rsidRDefault="00403BE4" w:rsidP="00403BE4">
      <w:pPr>
        <w:tabs>
          <w:tab w:val="left" w:pos="9356"/>
        </w:tabs>
        <w:spacing w:after="120"/>
        <w:jc w:val="both"/>
        <w:rPr>
          <w:rFonts w:cstheme="minorHAnsi"/>
          <w:b/>
          <w:color w:val="595959" w:themeColor="text1" w:themeTint="A6"/>
          <w:u w:val="single"/>
        </w:rPr>
      </w:pPr>
      <w:r w:rsidRPr="00403BE4">
        <w:rPr>
          <w:rFonts w:cstheme="minorHAnsi"/>
          <w:b/>
          <w:color w:val="595959" w:themeColor="text1" w:themeTint="A6"/>
          <w:u w:val="single"/>
        </w:rPr>
        <w:t>Ενδεικτικά σημεία αναφοράς</w:t>
      </w:r>
    </w:p>
    <w:p w:rsidR="008C58F6" w:rsidRPr="00C851AD" w:rsidRDefault="00B30AC3" w:rsidP="00B30AC3">
      <w:pPr>
        <w:pStyle w:val="a0"/>
        <w:numPr>
          <w:ilvl w:val="0"/>
          <w:numId w:val="29"/>
        </w:numPr>
        <w:tabs>
          <w:tab w:val="left" w:pos="9356"/>
        </w:tabs>
        <w:spacing w:after="120"/>
        <w:jc w:val="both"/>
        <w:rPr>
          <w:rFonts w:cstheme="minorHAnsi"/>
          <w:color w:val="595959" w:themeColor="text1" w:themeTint="A6"/>
        </w:rPr>
      </w:pPr>
      <w:r w:rsidRPr="00C851AD">
        <w:rPr>
          <w:rFonts w:cstheme="minorHAnsi"/>
          <w:color w:val="595959" w:themeColor="text1" w:themeTint="A6"/>
        </w:rPr>
        <w:t xml:space="preserve">Η ακαδημαϊκή φυσιογνωμία (ιστορία, επιστημονικό πεδίο, σκοπός, διδακτικό προσωπικό, προοπτικές) και ο προσανατολισμός </w:t>
      </w:r>
      <w:r w:rsidR="007B4116" w:rsidRPr="00C851AD">
        <w:rPr>
          <w:rFonts w:cstheme="minorHAnsi"/>
          <w:color w:val="595959" w:themeColor="text1" w:themeTint="A6"/>
        </w:rPr>
        <w:t>του Ξ</w:t>
      </w:r>
      <w:r w:rsidRPr="00C851AD">
        <w:rPr>
          <w:rFonts w:cstheme="minorHAnsi"/>
          <w:color w:val="595959" w:themeColor="text1" w:themeTint="A6"/>
        </w:rPr>
        <w:t xml:space="preserve">ΠΣ (εκπαιδευτικός, επιστημονικός, επαγγελματικός) </w:t>
      </w:r>
      <w:r w:rsidR="00CA40F8" w:rsidRPr="00C851AD">
        <w:rPr>
          <w:rFonts w:cstheme="minorHAnsi"/>
          <w:color w:val="595959" w:themeColor="text1" w:themeTint="A6"/>
        </w:rPr>
        <w:t xml:space="preserve">που </w:t>
      </w:r>
      <w:r w:rsidRPr="00C851AD">
        <w:rPr>
          <w:rFonts w:cstheme="minorHAnsi"/>
          <w:color w:val="595959" w:themeColor="text1" w:themeTint="A6"/>
        </w:rPr>
        <w:t>ελήφθησαν υπόψη από την ακαδημαϊκή μονάδα κατά τη φάση του σχεδιασμού</w:t>
      </w:r>
    </w:p>
    <w:p w:rsidR="00B30AC3" w:rsidRPr="00C851AD" w:rsidRDefault="00B30AC3" w:rsidP="00B30AC3">
      <w:pPr>
        <w:pStyle w:val="a0"/>
        <w:numPr>
          <w:ilvl w:val="0"/>
          <w:numId w:val="29"/>
        </w:numPr>
        <w:tabs>
          <w:tab w:val="left" w:pos="9356"/>
        </w:tabs>
        <w:spacing w:after="120"/>
        <w:jc w:val="both"/>
        <w:rPr>
          <w:rFonts w:cstheme="minorHAnsi"/>
          <w:color w:val="595959" w:themeColor="text1" w:themeTint="A6"/>
        </w:rPr>
      </w:pPr>
      <w:r w:rsidRPr="00C851AD">
        <w:rPr>
          <w:rFonts w:cstheme="minorHAnsi"/>
          <w:color w:val="595959" w:themeColor="text1" w:themeTint="A6"/>
        </w:rPr>
        <w:lastRenderedPageBreak/>
        <w:t xml:space="preserve">Συγκριτική αξιολόγηση με </w:t>
      </w:r>
      <w:r w:rsidR="00CC2507" w:rsidRPr="00C851AD">
        <w:rPr>
          <w:rFonts w:cstheme="minorHAnsi"/>
          <w:color w:val="595959" w:themeColor="text1" w:themeTint="A6"/>
        </w:rPr>
        <w:t>άλλα Ξ</w:t>
      </w:r>
      <w:r w:rsidRPr="00C851AD">
        <w:rPr>
          <w:rFonts w:cstheme="minorHAnsi"/>
          <w:color w:val="595959" w:themeColor="text1" w:themeTint="A6"/>
        </w:rPr>
        <w:t>ΠΣ ΑΕΙ του εσωτερικού/ εξωτερικού</w:t>
      </w:r>
    </w:p>
    <w:p w:rsidR="0010057F" w:rsidRPr="00C851AD" w:rsidRDefault="0010057F" w:rsidP="0010057F">
      <w:pPr>
        <w:pStyle w:val="a0"/>
        <w:numPr>
          <w:ilvl w:val="0"/>
          <w:numId w:val="29"/>
        </w:numPr>
        <w:tabs>
          <w:tab w:val="left" w:pos="9356"/>
        </w:tabs>
        <w:spacing w:after="120"/>
        <w:jc w:val="both"/>
        <w:rPr>
          <w:rFonts w:cstheme="minorHAnsi"/>
          <w:color w:val="595959" w:themeColor="text1" w:themeTint="A6"/>
        </w:rPr>
      </w:pPr>
      <w:r w:rsidRPr="00C851AD">
        <w:rPr>
          <w:rFonts w:cstheme="minorHAnsi"/>
          <w:color w:val="595959" w:themeColor="text1" w:themeTint="A6"/>
        </w:rPr>
        <w:t>Αναφέρετε εάν η ύλη των μαθημάτων είναι ορθολογικά κατανεμημένη και βρίσκεται σε συμφωνία με όσα προβλέπονται από το σύστημα ECTS (συμβουλευτείτε τον οδηγό ECTS)</w:t>
      </w:r>
    </w:p>
    <w:p w:rsidR="0010057F" w:rsidRPr="00C851AD" w:rsidRDefault="0010057F" w:rsidP="0010057F">
      <w:pPr>
        <w:pStyle w:val="a0"/>
        <w:numPr>
          <w:ilvl w:val="0"/>
          <w:numId w:val="29"/>
        </w:numPr>
        <w:tabs>
          <w:tab w:val="left" w:pos="9356"/>
        </w:tabs>
        <w:spacing w:after="120"/>
        <w:jc w:val="both"/>
        <w:rPr>
          <w:rFonts w:cstheme="minorHAnsi"/>
          <w:color w:val="595959" w:themeColor="text1" w:themeTint="A6"/>
        </w:rPr>
      </w:pPr>
      <w:r w:rsidRPr="00C851AD">
        <w:rPr>
          <w:rFonts w:cstheme="minorHAnsi"/>
          <w:color w:val="595959" w:themeColor="text1" w:themeTint="A6"/>
        </w:rPr>
        <w:t>Αναφέρετε εάν παρέχεται στους φοιτητές η δυνατότητα εργασιακής εμπειρίας</w:t>
      </w:r>
    </w:p>
    <w:p w:rsidR="008C58F6" w:rsidRPr="00C851AD" w:rsidRDefault="008C58F6" w:rsidP="0010057F">
      <w:pPr>
        <w:pStyle w:val="a0"/>
        <w:tabs>
          <w:tab w:val="left" w:pos="9356"/>
        </w:tabs>
        <w:spacing w:after="120"/>
        <w:ind w:left="360"/>
        <w:jc w:val="both"/>
        <w:rPr>
          <w:rFonts w:cstheme="minorHAnsi"/>
          <w:color w:val="7F7F7F" w:themeColor="text1" w:themeTint="80"/>
        </w:rPr>
      </w:pPr>
    </w:p>
    <w:p w:rsidR="00BE197A" w:rsidRDefault="00BE197A" w:rsidP="00BE197A">
      <w:pPr>
        <w:tabs>
          <w:tab w:val="left" w:pos="9356"/>
        </w:tabs>
        <w:rPr>
          <w:rFonts w:eastAsiaTheme="majorEastAsia" w:cstheme="minorHAnsi"/>
          <w:b/>
          <w:bCs/>
          <w:smallCaps/>
          <w:color w:val="000000" w:themeColor="text1"/>
          <w:sz w:val="24"/>
          <w:szCs w:val="24"/>
        </w:rPr>
      </w:pPr>
    </w:p>
    <w:p w:rsidR="004C23FE" w:rsidRDefault="004C23FE">
      <w:pPr>
        <w:rPr>
          <w:rFonts w:eastAsiaTheme="majorEastAsia" w:cstheme="minorHAnsi"/>
          <w:b/>
          <w:bCs/>
          <w:smallCaps/>
          <w:color w:val="000000" w:themeColor="text1"/>
          <w:sz w:val="24"/>
          <w:szCs w:val="24"/>
        </w:rPr>
      </w:pPr>
      <w:bookmarkStart w:id="7" w:name="_Toc52372031"/>
      <w:r>
        <w:br w:type="page"/>
      </w:r>
    </w:p>
    <w:p w:rsidR="00BE197A" w:rsidRPr="001421AE" w:rsidRDefault="00BE197A" w:rsidP="001421AE">
      <w:pPr>
        <w:pStyle w:val="10"/>
        <w:ind w:left="567" w:hanging="567"/>
      </w:pPr>
      <w:r w:rsidRPr="001421AE">
        <w:lastRenderedPageBreak/>
        <w:t>4. Φοιτητοκεντρική μάθηση στη διδασκαλία και αξιολόγηση των φοιτητών</w:t>
      </w:r>
      <w:bookmarkEnd w:id="7"/>
    </w:p>
    <w:p w:rsidR="005E0745" w:rsidRPr="006B12CB" w:rsidRDefault="005E0745" w:rsidP="005E0745">
      <w:pPr>
        <w:spacing w:after="120" w:line="276" w:lineRule="auto"/>
        <w:jc w:val="both"/>
        <w:rPr>
          <w:b/>
          <w:color w:val="1B587C" w:themeColor="accent3"/>
        </w:rPr>
      </w:pPr>
      <w:r w:rsidRPr="006B12CB">
        <w:rPr>
          <w:b/>
          <w:color w:val="1B587C" w:themeColor="accent3"/>
        </w:rPr>
        <w:t>Οι ακαδημαϊκές μονάδες θα πρ</w:t>
      </w:r>
      <w:r w:rsidR="000E745C">
        <w:rPr>
          <w:b/>
          <w:color w:val="1B587C" w:themeColor="accent3"/>
        </w:rPr>
        <w:t xml:space="preserve">έπει να διασφαλίσουν ότι τα </w:t>
      </w:r>
      <w:r w:rsidR="00206D1A">
        <w:rPr>
          <w:b/>
          <w:color w:val="1B587C" w:themeColor="accent3"/>
        </w:rPr>
        <w:t>ΞΠΣ</w:t>
      </w:r>
      <w:r w:rsidR="000E745C">
        <w:rPr>
          <w:b/>
          <w:color w:val="1B587C" w:themeColor="accent3"/>
        </w:rPr>
        <w:t xml:space="preserve"> </w:t>
      </w:r>
      <w:r w:rsidRPr="006B12CB">
        <w:rPr>
          <w:b/>
          <w:color w:val="1B587C" w:themeColor="accent3"/>
        </w:rPr>
        <w:t>παρέχουν τις αναγκαίες προϋποθέσεις στους φοιτητές, ώστε αυτοί να ενθαρρύνονται να αναλάβουν ενεργό ρόλο στη διαδικασία μάθησης. Οι εφαρμοζόμενες μέθοδοι αξιολόγησης των φοιτητών πρέπει να προσανατολίζονται προς αυτή την κατεύθυνση.</w:t>
      </w:r>
    </w:p>
    <w:p w:rsidR="00175AE9" w:rsidRDefault="00175AE9" w:rsidP="00BE197A">
      <w:pPr>
        <w:spacing w:after="120" w:line="276" w:lineRule="auto"/>
        <w:rPr>
          <w:b/>
          <w:color w:val="1B587C" w:themeColor="accent3"/>
        </w:rPr>
      </w:pPr>
    </w:p>
    <w:p w:rsidR="00BE197A" w:rsidRPr="00D97A7E" w:rsidRDefault="00BE197A" w:rsidP="00BE197A">
      <w:pPr>
        <w:spacing w:after="120" w:line="276" w:lineRule="auto"/>
        <w:rPr>
          <w:b/>
          <w:color w:val="1B587C" w:themeColor="accent3"/>
        </w:rPr>
      </w:pPr>
      <w:r w:rsidRPr="00D97A7E">
        <w:rPr>
          <w:b/>
          <w:color w:val="1B587C" w:themeColor="accent3"/>
        </w:rPr>
        <w:t>Ειδικότερα</w:t>
      </w:r>
    </w:p>
    <w:p w:rsidR="00BE197A" w:rsidRPr="00D97A7E" w:rsidRDefault="00BE197A" w:rsidP="00BE197A">
      <w:pPr>
        <w:pStyle w:val="a0"/>
        <w:spacing w:after="120"/>
        <w:ind w:left="0"/>
        <w:rPr>
          <w:i/>
          <w:color w:val="1B587C" w:themeColor="accent3"/>
        </w:rPr>
      </w:pPr>
      <w:r w:rsidRPr="00D97A7E">
        <w:rPr>
          <w:i/>
          <w:color w:val="1B587C" w:themeColor="accent3"/>
        </w:rPr>
        <w:t>Κατά την εφαρμογή της φοιτητοκεντρικής μάθησης και διδασκαλίας, η ακαδημαϊκή μονάδα</w:t>
      </w:r>
    </w:p>
    <w:p w:rsidR="00BE197A" w:rsidRPr="00D97A7E" w:rsidRDefault="00BE197A" w:rsidP="00BE197A">
      <w:pPr>
        <w:pStyle w:val="a0"/>
        <w:numPr>
          <w:ilvl w:val="0"/>
          <w:numId w:val="37"/>
        </w:numPr>
        <w:spacing w:after="120" w:line="276" w:lineRule="auto"/>
        <w:ind w:left="426" w:hanging="284"/>
        <w:jc w:val="both"/>
        <w:rPr>
          <w:i/>
          <w:color w:val="1B587C" w:themeColor="accent3"/>
        </w:rPr>
      </w:pPr>
      <w:r w:rsidRPr="00D97A7E">
        <w:rPr>
          <w:i/>
          <w:color w:val="1B587C" w:themeColor="accent3"/>
        </w:rPr>
        <w:t xml:space="preserve">σέβεται τη διαφορετικότητα των φοιτητών και φροντίζει τις ποικίλες ανάγκες τους υιοθετώντας ευέλικτες μαθησιακές κατευθύνσεις  </w:t>
      </w:r>
    </w:p>
    <w:p w:rsidR="00BE197A" w:rsidRPr="00D97A7E" w:rsidRDefault="00BE197A" w:rsidP="00BE197A">
      <w:pPr>
        <w:pStyle w:val="a0"/>
        <w:numPr>
          <w:ilvl w:val="0"/>
          <w:numId w:val="37"/>
        </w:numPr>
        <w:spacing w:after="120" w:line="276" w:lineRule="auto"/>
        <w:ind w:left="426" w:hanging="284"/>
        <w:jc w:val="both"/>
        <w:rPr>
          <w:i/>
          <w:color w:val="1B587C" w:themeColor="accent3"/>
        </w:rPr>
      </w:pPr>
      <w:r w:rsidRPr="00D97A7E">
        <w:rPr>
          <w:i/>
          <w:color w:val="1B587C" w:themeColor="accent3"/>
        </w:rPr>
        <w:t>μελετά και χρησιμοποιεί διαφορετικούς τρόπους διδασκαλίας, ανάλογα με την περίπτωση</w:t>
      </w:r>
    </w:p>
    <w:p w:rsidR="00BE197A" w:rsidRPr="00D97A7E" w:rsidRDefault="00BE197A" w:rsidP="00BE197A">
      <w:pPr>
        <w:pStyle w:val="a0"/>
        <w:numPr>
          <w:ilvl w:val="0"/>
          <w:numId w:val="37"/>
        </w:numPr>
        <w:spacing w:after="120" w:line="276" w:lineRule="auto"/>
        <w:ind w:left="426" w:hanging="284"/>
        <w:jc w:val="both"/>
        <w:rPr>
          <w:i/>
          <w:color w:val="1B587C" w:themeColor="accent3"/>
        </w:rPr>
      </w:pPr>
      <w:r w:rsidRPr="00D97A7E">
        <w:rPr>
          <w:i/>
          <w:color w:val="1B587C" w:themeColor="accent3"/>
        </w:rPr>
        <w:t>χρησιμοποιεί ποικιλία παιδαγωγικών μεθόδων με ευέλικτο τρόπο</w:t>
      </w:r>
    </w:p>
    <w:p w:rsidR="00BE197A" w:rsidRPr="00D97A7E" w:rsidRDefault="00BE197A" w:rsidP="00BE197A">
      <w:pPr>
        <w:pStyle w:val="a0"/>
        <w:numPr>
          <w:ilvl w:val="0"/>
          <w:numId w:val="37"/>
        </w:numPr>
        <w:spacing w:after="120" w:line="276" w:lineRule="auto"/>
        <w:ind w:left="426" w:hanging="284"/>
        <w:jc w:val="both"/>
        <w:rPr>
          <w:i/>
          <w:color w:val="1B587C" w:themeColor="accent3"/>
        </w:rPr>
      </w:pPr>
      <w:r w:rsidRPr="00D97A7E">
        <w:rPr>
          <w:i/>
          <w:color w:val="1B587C" w:themeColor="accent3"/>
        </w:rPr>
        <w:t xml:space="preserve">αξιολογεί τακτικά τους τρόπους παράδοσης και εφαρμογής παιδαγωγικών μεθόδων και επεμβαίνει ρυθμιστικά για τη βελτίωσή τους </w:t>
      </w:r>
    </w:p>
    <w:p w:rsidR="00BE197A" w:rsidRPr="00D97A7E" w:rsidRDefault="00BE197A" w:rsidP="00BE197A">
      <w:pPr>
        <w:pStyle w:val="a0"/>
        <w:numPr>
          <w:ilvl w:val="0"/>
          <w:numId w:val="37"/>
        </w:numPr>
        <w:spacing w:after="120" w:line="276" w:lineRule="auto"/>
        <w:ind w:left="426" w:hanging="284"/>
        <w:jc w:val="both"/>
        <w:rPr>
          <w:i/>
          <w:color w:val="1B587C" w:themeColor="accent3"/>
        </w:rPr>
      </w:pPr>
      <w:r w:rsidRPr="00D97A7E">
        <w:rPr>
          <w:i/>
          <w:color w:val="1B587C" w:themeColor="accent3"/>
        </w:rPr>
        <w:t xml:space="preserve">αξιολογεί τακτικά την ποιότητα και αποτελεσματικότητα του διδακτικού έργου, όπως τεκμηριώνεται ιδίως από την αξιολόγησή του από τους φοιτητές </w:t>
      </w:r>
    </w:p>
    <w:p w:rsidR="00BE197A" w:rsidRPr="00D97A7E" w:rsidRDefault="00BE197A" w:rsidP="00BE197A">
      <w:pPr>
        <w:pStyle w:val="a0"/>
        <w:numPr>
          <w:ilvl w:val="0"/>
          <w:numId w:val="37"/>
        </w:numPr>
        <w:spacing w:after="120" w:line="276" w:lineRule="auto"/>
        <w:ind w:left="426" w:hanging="284"/>
        <w:jc w:val="both"/>
        <w:rPr>
          <w:i/>
          <w:color w:val="1B587C" w:themeColor="accent3"/>
        </w:rPr>
      </w:pPr>
      <w:r w:rsidRPr="00D97A7E">
        <w:rPr>
          <w:i/>
          <w:color w:val="1B587C" w:themeColor="accent3"/>
        </w:rPr>
        <w:t>ενισχύει την αίσθηση αυτονομίας του φοιτητή, ενώ, παράλληλα, εξασφαλίζει επαρκή καθοδήγηση και την υποστήριξή του από τον καθηγητή</w:t>
      </w:r>
    </w:p>
    <w:p w:rsidR="00BE197A" w:rsidRPr="00D97A7E" w:rsidRDefault="00BE197A" w:rsidP="00BE197A">
      <w:pPr>
        <w:pStyle w:val="a0"/>
        <w:numPr>
          <w:ilvl w:val="0"/>
          <w:numId w:val="37"/>
        </w:numPr>
        <w:spacing w:after="120" w:line="276" w:lineRule="auto"/>
        <w:ind w:left="426" w:hanging="284"/>
        <w:jc w:val="both"/>
        <w:rPr>
          <w:i/>
          <w:color w:val="1B587C" w:themeColor="accent3"/>
        </w:rPr>
      </w:pPr>
      <w:r w:rsidRPr="00D97A7E">
        <w:rPr>
          <w:i/>
          <w:color w:val="1B587C" w:themeColor="accent3"/>
        </w:rPr>
        <w:t>προωθεί τον αμοιβαίο σεβασμό στη σχέση φοιτητή – καθηγητή</w:t>
      </w:r>
    </w:p>
    <w:p w:rsidR="00BE197A" w:rsidRPr="00D97A7E" w:rsidRDefault="00BE197A" w:rsidP="00BE197A">
      <w:pPr>
        <w:pStyle w:val="a0"/>
        <w:numPr>
          <w:ilvl w:val="0"/>
          <w:numId w:val="37"/>
        </w:numPr>
        <w:spacing w:after="120" w:line="276" w:lineRule="auto"/>
        <w:ind w:left="426" w:hanging="284"/>
        <w:jc w:val="both"/>
        <w:rPr>
          <w:i/>
          <w:color w:val="1B587C" w:themeColor="accent3"/>
        </w:rPr>
      </w:pPr>
      <w:r w:rsidRPr="00D97A7E">
        <w:rPr>
          <w:i/>
          <w:color w:val="1B587C" w:themeColor="accent3"/>
        </w:rPr>
        <w:t>εφαρμόζει διαδικασίες για τη διαχείριση των φοιτητικών παραπόνων</w:t>
      </w:r>
    </w:p>
    <w:p w:rsidR="00BE197A" w:rsidRPr="00D97A7E" w:rsidRDefault="00852EDE" w:rsidP="00BE197A">
      <w:pPr>
        <w:spacing w:after="120" w:line="276" w:lineRule="auto"/>
        <w:rPr>
          <w:b/>
          <w:color w:val="1B587C" w:themeColor="accent3"/>
        </w:rPr>
      </w:pPr>
      <w:r>
        <w:rPr>
          <w:b/>
          <w:color w:val="1B587C" w:themeColor="accent3"/>
        </w:rPr>
        <w:t>Σχετικό</w:t>
      </w:r>
      <w:r w:rsidR="00BE197A" w:rsidRPr="00D97A7E">
        <w:rPr>
          <w:b/>
          <w:color w:val="1B587C" w:themeColor="accent3"/>
        </w:rPr>
        <w:t xml:space="preserve"> υλικό τεκμηρίωσης</w:t>
      </w:r>
    </w:p>
    <w:p w:rsidR="00BE197A" w:rsidRPr="00D97A7E" w:rsidRDefault="00BE197A" w:rsidP="00BE197A">
      <w:pPr>
        <w:pStyle w:val="a0"/>
        <w:numPr>
          <w:ilvl w:val="0"/>
          <w:numId w:val="36"/>
        </w:numPr>
        <w:spacing w:after="120" w:line="276" w:lineRule="auto"/>
        <w:jc w:val="both"/>
        <w:rPr>
          <w:color w:val="1B587C" w:themeColor="accent3"/>
        </w:rPr>
      </w:pPr>
      <w:r w:rsidRPr="00D97A7E">
        <w:rPr>
          <w:color w:val="1B587C" w:themeColor="accent3"/>
        </w:rPr>
        <w:t>Έντυπα ερωτηματολόγια για την αξιολόγηση από τους φοιτητές</w:t>
      </w:r>
    </w:p>
    <w:p w:rsidR="00BE197A" w:rsidRPr="00D97A7E" w:rsidRDefault="00BE197A" w:rsidP="00BE197A">
      <w:pPr>
        <w:pStyle w:val="a0"/>
        <w:numPr>
          <w:ilvl w:val="0"/>
          <w:numId w:val="36"/>
        </w:numPr>
        <w:spacing w:after="120" w:line="276" w:lineRule="auto"/>
        <w:jc w:val="both"/>
        <w:rPr>
          <w:color w:val="1B587C" w:themeColor="accent3"/>
        </w:rPr>
      </w:pPr>
      <w:r w:rsidRPr="00D97A7E">
        <w:rPr>
          <w:color w:val="1B587C" w:themeColor="accent3"/>
        </w:rPr>
        <w:t>Κανονισμός λειτουργίας μηχανισμού διαχείρισης παραπόνων και ενστάσεων φοιτητών</w:t>
      </w:r>
    </w:p>
    <w:p w:rsidR="00BE197A" w:rsidRPr="00D97A7E" w:rsidRDefault="00BE197A" w:rsidP="00BE197A">
      <w:pPr>
        <w:pStyle w:val="a0"/>
        <w:numPr>
          <w:ilvl w:val="0"/>
          <w:numId w:val="36"/>
        </w:numPr>
        <w:spacing w:after="120" w:line="276" w:lineRule="auto"/>
        <w:jc w:val="both"/>
        <w:rPr>
          <w:color w:val="1B587C" w:themeColor="accent3"/>
        </w:rPr>
      </w:pPr>
      <w:r w:rsidRPr="00D97A7E">
        <w:rPr>
          <w:color w:val="1B587C" w:themeColor="accent3"/>
        </w:rPr>
        <w:t>Κανονισμός λειτουργίας θεσμού ακαδημαϊκού συμβούλου</w:t>
      </w:r>
    </w:p>
    <w:p w:rsidR="00BE197A" w:rsidRPr="00D97A7E" w:rsidRDefault="00BE197A" w:rsidP="00BE197A">
      <w:pPr>
        <w:pStyle w:val="a0"/>
        <w:numPr>
          <w:ilvl w:val="0"/>
          <w:numId w:val="36"/>
        </w:numPr>
        <w:spacing w:after="120" w:line="276" w:lineRule="auto"/>
        <w:jc w:val="both"/>
        <w:rPr>
          <w:color w:val="1B587C" w:themeColor="accent3"/>
        </w:rPr>
      </w:pPr>
      <w:r w:rsidRPr="00D97A7E">
        <w:rPr>
          <w:color w:val="1B587C" w:themeColor="accent3"/>
        </w:rPr>
        <w:t>Αναφορά των μεθόδων διδασκαλίας και αξιολόγησης των φοιτητών</w:t>
      </w:r>
    </w:p>
    <w:p w:rsidR="009A3342" w:rsidRDefault="009A3342" w:rsidP="00182E83">
      <w:pPr>
        <w:tabs>
          <w:tab w:val="left" w:pos="9356"/>
        </w:tabs>
        <w:spacing w:after="120"/>
        <w:jc w:val="both"/>
        <w:rPr>
          <w:rFonts w:cstheme="minorHAnsi"/>
          <w:b/>
          <w:smallCaps/>
          <w:color w:val="595959" w:themeColor="text1" w:themeTint="A6"/>
          <w:sz w:val="24"/>
          <w:szCs w:val="24"/>
          <w:u w:val="single"/>
        </w:rPr>
      </w:pPr>
    </w:p>
    <w:p w:rsidR="00403BE4" w:rsidRPr="00403BE4" w:rsidRDefault="00403BE4" w:rsidP="00403BE4">
      <w:pPr>
        <w:tabs>
          <w:tab w:val="left" w:pos="9356"/>
        </w:tabs>
        <w:spacing w:after="120"/>
        <w:jc w:val="both"/>
        <w:rPr>
          <w:rFonts w:cstheme="minorHAnsi"/>
          <w:b/>
          <w:color w:val="595959" w:themeColor="text1" w:themeTint="A6"/>
          <w:u w:val="single"/>
        </w:rPr>
      </w:pPr>
      <w:r w:rsidRPr="00403BE4">
        <w:rPr>
          <w:rFonts w:cstheme="minorHAnsi"/>
          <w:b/>
          <w:color w:val="595959" w:themeColor="text1" w:themeTint="A6"/>
          <w:u w:val="single"/>
        </w:rPr>
        <w:t>Ενδεικτικά σημεία αναφοράς</w:t>
      </w:r>
    </w:p>
    <w:p w:rsidR="008972FE" w:rsidRPr="00C851AD" w:rsidRDefault="00CB043A" w:rsidP="00CB043A">
      <w:pPr>
        <w:tabs>
          <w:tab w:val="left" w:pos="9356"/>
        </w:tabs>
        <w:jc w:val="both"/>
        <w:rPr>
          <w:rFonts w:eastAsiaTheme="majorEastAsia" w:cstheme="minorHAnsi"/>
          <w:b/>
          <w:bCs/>
          <w:smallCaps/>
          <w:color w:val="595959" w:themeColor="text1" w:themeTint="A6"/>
        </w:rPr>
      </w:pPr>
      <w:r w:rsidRPr="00C851AD">
        <w:rPr>
          <w:rFonts w:cstheme="minorHAnsi"/>
          <w:color w:val="595959" w:themeColor="text1" w:themeTint="A6"/>
        </w:rPr>
        <w:t>Αναπτύξτε κείμενο, όπου να τεκμηριώνονται οι τρόποι εφαρμογής της φοιτητοκεντρικής μάθησης</w:t>
      </w:r>
      <w:r w:rsidR="009B0BB8" w:rsidRPr="00C851AD">
        <w:rPr>
          <w:rFonts w:cstheme="minorHAnsi"/>
          <w:color w:val="595959" w:themeColor="text1" w:themeTint="A6"/>
        </w:rPr>
        <w:t xml:space="preserve"> στο Ξ</w:t>
      </w:r>
      <w:r w:rsidRPr="00C851AD">
        <w:rPr>
          <w:rFonts w:cstheme="minorHAnsi"/>
          <w:color w:val="595959" w:themeColor="text1" w:themeTint="A6"/>
        </w:rPr>
        <w:t>ΠΣ, απαντώντας στα προαναφερόμενα επιμέρους σημεία. Ειδικότερα, αναφέρετε τα εφαρμοζόμενα μέσα και τις πρακτικές μάθησης, διδασκαλίας και αξιολόγησης των φοιτητών (όπου κρίνετε σκόπιμο, αναφερθείτε στα σχετικά άρθρα</w:t>
      </w:r>
      <w:r w:rsidR="009B0BB8" w:rsidRPr="00C851AD">
        <w:rPr>
          <w:rFonts w:cstheme="minorHAnsi"/>
          <w:color w:val="595959" w:themeColor="text1" w:themeTint="A6"/>
        </w:rPr>
        <w:t xml:space="preserve"> του εσωτερικού κανονισμού του Ξ</w:t>
      </w:r>
      <w:r w:rsidRPr="00C851AD">
        <w:rPr>
          <w:rFonts w:cstheme="minorHAnsi"/>
          <w:color w:val="595959" w:themeColor="text1" w:themeTint="A6"/>
        </w:rPr>
        <w:t>ΠΣ</w:t>
      </w:r>
      <w:r w:rsidR="009B0BB8" w:rsidRPr="00C851AD">
        <w:rPr>
          <w:rFonts w:cstheme="minorHAnsi"/>
          <w:color w:val="595959" w:themeColor="text1" w:themeTint="A6"/>
        </w:rPr>
        <w:t>)</w:t>
      </w:r>
      <w:r w:rsidRPr="00C851AD">
        <w:rPr>
          <w:rFonts w:cstheme="minorHAnsi"/>
          <w:color w:val="595959" w:themeColor="text1" w:themeTint="A6"/>
        </w:rPr>
        <w:t>.</w:t>
      </w:r>
    </w:p>
    <w:p w:rsidR="008972FE" w:rsidRPr="00C851AD" w:rsidRDefault="008972FE" w:rsidP="008972FE">
      <w:r w:rsidRPr="00C851AD">
        <w:br w:type="page"/>
      </w:r>
    </w:p>
    <w:p w:rsidR="008972FE" w:rsidRDefault="008972FE" w:rsidP="00C77F73">
      <w:pPr>
        <w:pStyle w:val="10"/>
        <w:ind w:left="284" w:hanging="284"/>
      </w:pPr>
      <w:bookmarkStart w:id="8" w:name="_Toc52372032"/>
      <w:r w:rsidRPr="00C77F73">
        <w:lastRenderedPageBreak/>
        <w:t>5. Εισαγωγή, φοίτηση, αναγνώριση ακαδημαϊκών προσόντων και απονομή τίτλων πτυχίου και</w:t>
      </w:r>
      <w:r w:rsidRPr="00F13D2B">
        <w:rPr>
          <w:color w:val="1B587C" w:themeColor="accent3"/>
        </w:rPr>
        <w:t xml:space="preserve"> </w:t>
      </w:r>
      <w:r w:rsidRPr="001421AE">
        <w:t xml:space="preserve">βεβαιώσεων </w:t>
      </w:r>
      <w:r w:rsidR="00C77F73">
        <w:t xml:space="preserve"> </w:t>
      </w:r>
      <w:r w:rsidRPr="001421AE">
        <w:t>δεξιοτήτων των Ξενόγλωσσων Προγραμμάτων Σπουδών</w:t>
      </w:r>
      <w:bookmarkEnd w:id="8"/>
    </w:p>
    <w:p w:rsidR="003B4C97" w:rsidRPr="003B4C97" w:rsidRDefault="003B4C97" w:rsidP="003B4C97">
      <w:pPr>
        <w:spacing w:after="120" w:line="276" w:lineRule="auto"/>
        <w:jc w:val="both"/>
        <w:rPr>
          <w:b/>
          <w:color w:val="1B587C" w:themeColor="accent3"/>
        </w:rPr>
      </w:pPr>
      <w:bookmarkStart w:id="9" w:name="_Toc469405375"/>
      <w:r w:rsidRPr="006B12CB">
        <w:rPr>
          <w:b/>
          <w:color w:val="1B587C" w:themeColor="accent3"/>
        </w:rPr>
        <w:t xml:space="preserve">Οι ακαδημαϊκές μονάδες </w:t>
      </w:r>
      <w:r w:rsidRPr="003B4C97">
        <w:rPr>
          <w:b/>
          <w:color w:val="1B587C" w:themeColor="accent3"/>
        </w:rPr>
        <w:t>θα πρέπει να καταρτίσουν και να εφαρμόζουν δημοσιευμένους κανονισμούς για όλα τα θέματα και στάδια των σπουδών (εισαγωγή / έναρξη εκπαίδευσης, στάδια φοίτησης, αναγνώριση Σπουδών και λήψη πτυχίου).</w:t>
      </w:r>
      <w:bookmarkEnd w:id="9"/>
    </w:p>
    <w:p w:rsidR="0043762F" w:rsidRPr="0043762F" w:rsidRDefault="0043762F" w:rsidP="0043762F"/>
    <w:p w:rsidR="008972FE" w:rsidRPr="00F13D2B" w:rsidRDefault="00B332B1" w:rsidP="008972FE">
      <w:pPr>
        <w:spacing w:after="120" w:line="276" w:lineRule="auto"/>
        <w:jc w:val="both"/>
        <w:rPr>
          <w:b/>
          <w:color w:val="1B587C" w:themeColor="accent3"/>
        </w:rPr>
      </w:pPr>
      <w:r>
        <w:rPr>
          <w:b/>
          <w:color w:val="1B587C" w:themeColor="accent3"/>
        </w:rPr>
        <w:t>Ειδικότερα</w:t>
      </w:r>
    </w:p>
    <w:p w:rsidR="008972FE" w:rsidRPr="00F13D2B" w:rsidRDefault="008972FE" w:rsidP="008972FE">
      <w:pPr>
        <w:spacing w:after="120" w:line="276" w:lineRule="auto"/>
        <w:jc w:val="both"/>
        <w:rPr>
          <w:i/>
          <w:color w:val="1B587C" w:themeColor="accent3"/>
        </w:rPr>
      </w:pPr>
      <w:r w:rsidRPr="00F13D2B">
        <w:rPr>
          <w:i/>
          <w:color w:val="1B587C" w:themeColor="accent3"/>
        </w:rPr>
        <w:t xml:space="preserve">Μέσω των εσωτερικών κανονισμών που διέπουν τις σπουδές των </w:t>
      </w:r>
      <w:r w:rsidR="005C1673">
        <w:rPr>
          <w:i/>
          <w:color w:val="1B587C" w:themeColor="accent3"/>
        </w:rPr>
        <w:t>ΞΠΣ</w:t>
      </w:r>
      <w:r w:rsidRPr="00F13D2B">
        <w:rPr>
          <w:i/>
          <w:color w:val="1B587C" w:themeColor="accent3"/>
        </w:rPr>
        <w:t>, θα πρέπει να ρυθμίζονται όλα τα θέματα από την έναρξη έως το πέρας αυτών. Ενδεικτικά:</w:t>
      </w:r>
    </w:p>
    <w:p w:rsidR="008972FE" w:rsidRPr="00F13D2B" w:rsidRDefault="008972FE" w:rsidP="008972FE">
      <w:pPr>
        <w:pStyle w:val="a0"/>
        <w:numPr>
          <w:ilvl w:val="0"/>
          <w:numId w:val="39"/>
        </w:numPr>
        <w:spacing w:after="120" w:line="276" w:lineRule="auto"/>
        <w:ind w:left="426" w:hanging="284"/>
        <w:jc w:val="both"/>
        <w:rPr>
          <w:i/>
          <w:color w:val="1B587C" w:themeColor="accent3"/>
        </w:rPr>
      </w:pPr>
      <w:r w:rsidRPr="00F13D2B">
        <w:rPr>
          <w:i/>
          <w:color w:val="1B587C" w:themeColor="accent3"/>
        </w:rPr>
        <w:t>Τα κριτήρια επιλογής των εισακτέων και τα απαιτούμενα δικαιολογητικά κατά τον νόμο</w:t>
      </w:r>
    </w:p>
    <w:p w:rsidR="008972FE" w:rsidRPr="00F13D2B" w:rsidRDefault="008972FE" w:rsidP="008972FE">
      <w:pPr>
        <w:pStyle w:val="a0"/>
        <w:numPr>
          <w:ilvl w:val="0"/>
          <w:numId w:val="39"/>
        </w:numPr>
        <w:spacing w:after="120" w:line="276" w:lineRule="auto"/>
        <w:ind w:left="426" w:hanging="284"/>
        <w:jc w:val="both"/>
        <w:rPr>
          <w:i/>
          <w:color w:val="1B587C" w:themeColor="accent3"/>
        </w:rPr>
      </w:pPr>
      <w:r w:rsidRPr="00F13D2B">
        <w:rPr>
          <w:i/>
          <w:color w:val="1B587C" w:themeColor="accent3"/>
        </w:rPr>
        <w:t>τα δικαιώματα και οι υποχρεώσεις των φοιτητών</w:t>
      </w:r>
    </w:p>
    <w:p w:rsidR="008972FE" w:rsidRPr="00F13D2B" w:rsidRDefault="008972FE" w:rsidP="008972FE">
      <w:pPr>
        <w:pStyle w:val="a0"/>
        <w:numPr>
          <w:ilvl w:val="0"/>
          <w:numId w:val="39"/>
        </w:numPr>
        <w:spacing w:after="120" w:line="276" w:lineRule="auto"/>
        <w:ind w:left="426" w:hanging="284"/>
        <w:jc w:val="both"/>
        <w:rPr>
          <w:i/>
          <w:color w:val="1B587C" w:themeColor="accent3"/>
        </w:rPr>
      </w:pPr>
      <w:r w:rsidRPr="00F13D2B">
        <w:rPr>
          <w:i/>
          <w:color w:val="1B587C" w:themeColor="accent3"/>
        </w:rPr>
        <w:t>τα θέματα πρακτικής άσκησης</w:t>
      </w:r>
    </w:p>
    <w:p w:rsidR="008972FE" w:rsidRPr="00F13D2B" w:rsidRDefault="008972FE" w:rsidP="008972FE">
      <w:pPr>
        <w:pStyle w:val="a0"/>
        <w:numPr>
          <w:ilvl w:val="0"/>
          <w:numId w:val="39"/>
        </w:numPr>
        <w:spacing w:after="120" w:line="276" w:lineRule="auto"/>
        <w:ind w:left="426" w:hanging="284"/>
        <w:jc w:val="both"/>
        <w:rPr>
          <w:i/>
          <w:color w:val="1B587C" w:themeColor="accent3"/>
        </w:rPr>
      </w:pPr>
      <w:r w:rsidRPr="00F13D2B">
        <w:rPr>
          <w:i/>
          <w:color w:val="1B587C" w:themeColor="accent3"/>
        </w:rPr>
        <w:t>η γλώσσα διδασκαλίας</w:t>
      </w:r>
    </w:p>
    <w:p w:rsidR="008972FE" w:rsidRPr="00F13D2B" w:rsidRDefault="008972FE" w:rsidP="008972FE">
      <w:pPr>
        <w:pStyle w:val="a0"/>
        <w:numPr>
          <w:ilvl w:val="0"/>
          <w:numId w:val="39"/>
        </w:numPr>
        <w:spacing w:after="120" w:line="276" w:lineRule="auto"/>
        <w:ind w:left="426" w:hanging="284"/>
        <w:rPr>
          <w:i/>
          <w:color w:val="1B587C" w:themeColor="accent3"/>
        </w:rPr>
      </w:pPr>
      <w:r w:rsidRPr="00F13D2B">
        <w:rPr>
          <w:i/>
          <w:color w:val="1B587C" w:themeColor="accent3"/>
        </w:rPr>
        <w:t>η διαδικασία απονομής και αναγνώρισης των τίτλων, της χρονικής διάρκειας των σπουδών, των προϋποθέσεων για την προαγωγή και διασφάλιση της προόδου των φοιτητών στις σπουδές τους, καθώς και</w:t>
      </w:r>
    </w:p>
    <w:p w:rsidR="008972FE" w:rsidRPr="00F13D2B" w:rsidRDefault="008972FE" w:rsidP="008972FE">
      <w:pPr>
        <w:pStyle w:val="a0"/>
        <w:numPr>
          <w:ilvl w:val="0"/>
          <w:numId w:val="39"/>
        </w:numPr>
        <w:spacing w:after="120" w:line="276" w:lineRule="auto"/>
        <w:ind w:left="426" w:hanging="284"/>
        <w:jc w:val="both"/>
        <w:rPr>
          <w:i/>
          <w:color w:val="1B587C" w:themeColor="accent3"/>
        </w:rPr>
      </w:pPr>
      <w:r w:rsidRPr="00F13D2B">
        <w:rPr>
          <w:i/>
          <w:color w:val="1B587C" w:themeColor="accent3"/>
        </w:rPr>
        <w:t>οι όροι και οι προϋποθέσεις για την ενίσχυση της κινητικότητάς τους</w:t>
      </w:r>
    </w:p>
    <w:p w:rsidR="008972FE" w:rsidRPr="00F13D2B" w:rsidRDefault="008972FE" w:rsidP="008972FE">
      <w:pPr>
        <w:spacing w:after="120" w:line="276" w:lineRule="auto"/>
        <w:jc w:val="both"/>
        <w:rPr>
          <w:i/>
          <w:color w:val="1B587C" w:themeColor="accent3"/>
        </w:rPr>
      </w:pPr>
      <w:r w:rsidRPr="00F13D2B">
        <w:rPr>
          <w:i/>
          <w:color w:val="1B587C" w:themeColor="accent3"/>
        </w:rPr>
        <w:t>Οι ορθές διαδικασίες αναγνώρισης των σπουδών βασίζονται στις σχετικές ακαδημαϊκές πρακτικές για την αναγνώριση της μεταφοράς πιστωτικών μονάδων μεταξύ διαφορετικών τμημάτων και Ιδρυμάτων της Ευρώπης, κατά τρόπο ανάλογο προς τις αρχές της Σύμβασης Αναγνώρισης Ακαδημαϊκών Προσόντων της Λισσαβόνας. Η αποφοίτηση σηματοδοτεί την ολοκλήρωση της περιόδου των σπουδών. Οι φοιτητές παραλαμβάνουν τα σχετικά έγγραφα, που περιγράφουν την ειδίκευση που απέκτησαν και τα μαθησιακά αποτελέσματα τα οποία πέτυχαν, όπως επίσης και το πλαίσιο γνώσεων, τη βαθμίδα, το περιεχόμενο και το επίπεδο των σπουδών που ακολούθησαν και ολοκλήρωσαν επιτυχώς (παράρτημα διπλώματος).</w:t>
      </w:r>
    </w:p>
    <w:p w:rsidR="008972FE" w:rsidRPr="00F13D2B" w:rsidRDefault="008972FE" w:rsidP="008972FE">
      <w:pPr>
        <w:spacing w:after="120" w:line="276" w:lineRule="auto"/>
        <w:jc w:val="both"/>
        <w:rPr>
          <w:b/>
          <w:i/>
          <w:color w:val="1B587C" w:themeColor="accent3"/>
        </w:rPr>
      </w:pPr>
      <w:r w:rsidRPr="00F13D2B">
        <w:rPr>
          <w:i/>
          <w:color w:val="1B587C" w:themeColor="accent3"/>
        </w:rPr>
        <w:t>Όλα τα παραπάνω πρέπει να δημοσιοποιούνται στο πλαίσιο του Οδηγού Σπουδών.</w:t>
      </w:r>
    </w:p>
    <w:p w:rsidR="008972FE" w:rsidRPr="00F13D2B" w:rsidRDefault="00852EDE" w:rsidP="008972FE">
      <w:pPr>
        <w:spacing w:after="120" w:line="276" w:lineRule="auto"/>
        <w:rPr>
          <w:b/>
          <w:color w:val="1B587C" w:themeColor="accent3"/>
        </w:rPr>
      </w:pPr>
      <w:r>
        <w:rPr>
          <w:b/>
          <w:color w:val="1B587C" w:themeColor="accent3"/>
        </w:rPr>
        <w:t>Σχετικό</w:t>
      </w:r>
      <w:r w:rsidR="008972FE" w:rsidRPr="00F13D2B">
        <w:rPr>
          <w:b/>
          <w:color w:val="1B587C" w:themeColor="accent3"/>
        </w:rPr>
        <w:t xml:space="preserve"> υλικό τεκμηρίωσης</w:t>
      </w:r>
    </w:p>
    <w:p w:rsidR="008972FE" w:rsidRPr="00F13D2B" w:rsidRDefault="008972FE" w:rsidP="008972FE">
      <w:pPr>
        <w:pStyle w:val="a0"/>
        <w:numPr>
          <w:ilvl w:val="0"/>
          <w:numId w:val="38"/>
        </w:numPr>
        <w:spacing w:after="120" w:line="276" w:lineRule="auto"/>
        <w:jc w:val="both"/>
        <w:rPr>
          <w:color w:val="1B587C" w:themeColor="accent3"/>
        </w:rPr>
      </w:pPr>
      <w:r w:rsidRPr="00F13D2B">
        <w:rPr>
          <w:color w:val="1B587C" w:themeColor="accent3"/>
        </w:rPr>
        <w:t xml:space="preserve">Εσωτερικός κανονισμός λειτουργίας </w:t>
      </w:r>
      <w:r w:rsidR="005C1673">
        <w:rPr>
          <w:color w:val="1B587C" w:themeColor="accent3"/>
        </w:rPr>
        <w:t>ΞΠΣ</w:t>
      </w:r>
      <w:r w:rsidRPr="00F13D2B">
        <w:rPr>
          <w:color w:val="1B587C" w:themeColor="accent3"/>
        </w:rPr>
        <w:t xml:space="preserve"> (απόφαση Συγκλήτου)</w:t>
      </w:r>
    </w:p>
    <w:p w:rsidR="008972FE" w:rsidRPr="00F13D2B" w:rsidRDefault="008972FE" w:rsidP="008972FE">
      <w:pPr>
        <w:pStyle w:val="a0"/>
        <w:numPr>
          <w:ilvl w:val="0"/>
          <w:numId w:val="38"/>
        </w:numPr>
        <w:spacing w:after="120" w:line="276" w:lineRule="auto"/>
        <w:jc w:val="both"/>
        <w:rPr>
          <w:color w:val="1B587C" w:themeColor="accent3"/>
        </w:rPr>
      </w:pPr>
      <w:r w:rsidRPr="00F13D2B">
        <w:rPr>
          <w:color w:val="1B587C" w:themeColor="accent3"/>
        </w:rPr>
        <w:t>Κανονισμός σπουδών, πρακτικής άσκησης, κινητικότητας, εκπόνησης εργασιών</w:t>
      </w:r>
    </w:p>
    <w:p w:rsidR="008972FE" w:rsidRPr="00F13D2B" w:rsidRDefault="008972FE" w:rsidP="008972FE">
      <w:pPr>
        <w:pStyle w:val="a0"/>
        <w:numPr>
          <w:ilvl w:val="0"/>
          <w:numId w:val="38"/>
        </w:numPr>
        <w:spacing w:after="120" w:line="276" w:lineRule="auto"/>
        <w:jc w:val="both"/>
        <w:rPr>
          <w:color w:val="1B587C" w:themeColor="accent3"/>
        </w:rPr>
      </w:pPr>
      <w:r w:rsidRPr="00F13D2B">
        <w:rPr>
          <w:color w:val="1B587C" w:themeColor="accent3"/>
        </w:rPr>
        <w:t>Έντυπο παράρτημα διπλώματος</w:t>
      </w:r>
    </w:p>
    <w:p w:rsidR="00CC1A4B" w:rsidRDefault="00CC1A4B" w:rsidP="00EA7760">
      <w:pPr>
        <w:tabs>
          <w:tab w:val="left" w:pos="9356"/>
        </w:tabs>
        <w:spacing w:after="120"/>
        <w:jc w:val="both"/>
        <w:rPr>
          <w:rFonts w:cstheme="minorHAnsi"/>
          <w:b/>
          <w:smallCaps/>
          <w:color w:val="595959" w:themeColor="text1" w:themeTint="A6"/>
          <w:sz w:val="24"/>
          <w:szCs w:val="24"/>
          <w:u w:val="single"/>
        </w:rPr>
      </w:pPr>
    </w:p>
    <w:p w:rsidR="00403BE4" w:rsidRPr="00403BE4" w:rsidRDefault="00403BE4" w:rsidP="00403BE4">
      <w:pPr>
        <w:tabs>
          <w:tab w:val="left" w:pos="9356"/>
        </w:tabs>
        <w:spacing w:after="120"/>
        <w:jc w:val="both"/>
        <w:rPr>
          <w:rFonts w:cstheme="minorHAnsi"/>
          <w:b/>
          <w:color w:val="595959" w:themeColor="text1" w:themeTint="A6"/>
          <w:u w:val="single"/>
        </w:rPr>
      </w:pPr>
      <w:r w:rsidRPr="00403BE4">
        <w:rPr>
          <w:rFonts w:cstheme="minorHAnsi"/>
          <w:b/>
          <w:color w:val="595959" w:themeColor="text1" w:themeTint="A6"/>
          <w:u w:val="single"/>
        </w:rPr>
        <w:t>Ενδεικτικά σημεία αναφοράς</w:t>
      </w:r>
    </w:p>
    <w:p w:rsidR="0057505F" w:rsidRPr="00C851AD" w:rsidRDefault="0057505F" w:rsidP="00EA7760">
      <w:pPr>
        <w:tabs>
          <w:tab w:val="left" w:pos="9356"/>
        </w:tabs>
        <w:spacing w:after="120"/>
        <w:jc w:val="both"/>
        <w:rPr>
          <w:rFonts w:cstheme="minorHAnsi"/>
          <w:color w:val="595959" w:themeColor="text1" w:themeTint="A6"/>
        </w:rPr>
      </w:pPr>
      <w:r w:rsidRPr="00C851AD">
        <w:rPr>
          <w:rFonts w:cstheme="minorHAnsi"/>
          <w:color w:val="595959" w:themeColor="text1" w:themeTint="A6"/>
        </w:rPr>
        <w:t>Αναφέρετε:</w:t>
      </w:r>
    </w:p>
    <w:p w:rsidR="00DC0337" w:rsidRPr="00C851AD" w:rsidRDefault="0057505F" w:rsidP="00DC0337">
      <w:pPr>
        <w:pStyle w:val="a0"/>
        <w:numPr>
          <w:ilvl w:val="0"/>
          <w:numId w:val="27"/>
        </w:numPr>
        <w:tabs>
          <w:tab w:val="left" w:pos="9356"/>
        </w:tabs>
        <w:ind w:left="709"/>
        <w:jc w:val="both"/>
        <w:rPr>
          <w:rFonts w:cstheme="minorHAnsi"/>
          <w:color w:val="595959" w:themeColor="text1" w:themeTint="A6"/>
        </w:rPr>
      </w:pPr>
      <w:r w:rsidRPr="00C851AD">
        <w:rPr>
          <w:rFonts w:cstheme="minorHAnsi"/>
          <w:color w:val="595959" w:themeColor="text1" w:themeTint="A6"/>
        </w:rPr>
        <w:t>μ</w:t>
      </w:r>
      <w:r w:rsidR="00DC0337" w:rsidRPr="00C851AD">
        <w:rPr>
          <w:rFonts w:cstheme="minorHAnsi"/>
          <w:color w:val="595959" w:themeColor="text1" w:themeTint="A6"/>
        </w:rPr>
        <w:t>ε ποιο τρόπο υποστηρίζονται οι νεοεισερχόμενοι φοιτητές (ενημερωτικές συναντήσεις/ εκδηλώσεις κ.λπ.)</w:t>
      </w:r>
    </w:p>
    <w:p w:rsidR="00DC0337" w:rsidRPr="00C851AD" w:rsidRDefault="0057505F" w:rsidP="00DC0337">
      <w:pPr>
        <w:pStyle w:val="a0"/>
        <w:numPr>
          <w:ilvl w:val="0"/>
          <w:numId w:val="27"/>
        </w:numPr>
        <w:tabs>
          <w:tab w:val="left" w:pos="9356"/>
        </w:tabs>
        <w:ind w:left="709"/>
        <w:jc w:val="both"/>
        <w:rPr>
          <w:rFonts w:cstheme="minorHAnsi"/>
          <w:color w:val="595959" w:themeColor="text1" w:themeTint="A6"/>
        </w:rPr>
      </w:pPr>
      <w:r w:rsidRPr="00C851AD">
        <w:rPr>
          <w:rFonts w:cstheme="minorHAnsi"/>
          <w:color w:val="595959" w:themeColor="text1" w:themeTint="A6"/>
        </w:rPr>
        <w:t>π</w:t>
      </w:r>
      <w:r w:rsidR="00DC0337" w:rsidRPr="00C851AD">
        <w:rPr>
          <w:rFonts w:cstheme="minorHAnsi"/>
          <w:color w:val="595959" w:themeColor="text1" w:themeTint="A6"/>
        </w:rPr>
        <w:t>ώς παρακολουθείται η πρόοδος των φοιτητών</w:t>
      </w:r>
    </w:p>
    <w:p w:rsidR="00DC0337" w:rsidRPr="00C851AD" w:rsidRDefault="0057505F" w:rsidP="00DC0337">
      <w:pPr>
        <w:pStyle w:val="a0"/>
        <w:numPr>
          <w:ilvl w:val="0"/>
          <w:numId w:val="27"/>
        </w:numPr>
        <w:tabs>
          <w:tab w:val="left" w:pos="9356"/>
        </w:tabs>
        <w:ind w:left="709"/>
        <w:jc w:val="both"/>
        <w:rPr>
          <w:rFonts w:cstheme="minorHAnsi"/>
          <w:color w:val="595959" w:themeColor="text1" w:themeTint="A6"/>
        </w:rPr>
      </w:pPr>
      <w:r w:rsidRPr="00C851AD">
        <w:rPr>
          <w:rFonts w:cstheme="minorHAnsi"/>
          <w:color w:val="595959" w:themeColor="text1" w:themeTint="A6"/>
        </w:rPr>
        <w:t>ε</w:t>
      </w:r>
      <w:r w:rsidR="00DC0337" w:rsidRPr="00C851AD">
        <w:rPr>
          <w:rFonts w:cstheme="minorHAnsi"/>
          <w:color w:val="595959" w:themeColor="text1" w:themeTint="A6"/>
        </w:rPr>
        <w:t>άν υπάρχουν θεσμοθετημένες υποτροφίες για τους φοιτητές</w:t>
      </w:r>
    </w:p>
    <w:p w:rsidR="00A12197" w:rsidRPr="00C851AD" w:rsidRDefault="0057505F" w:rsidP="00A12197">
      <w:pPr>
        <w:pStyle w:val="a0"/>
        <w:numPr>
          <w:ilvl w:val="0"/>
          <w:numId w:val="27"/>
        </w:numPr>
        <w:tabs>
          <w:tab w:val="left" w:pos="9356"/>
        </w:tabs>
        <w:ind w:left="709"/>
        <w:jc w:val="both"/>
        <w:rPr>
          <w:rFonts w:cstheme="minorHAnsi"/>
          <w:color w:val="595959" w:themeColor="text1" w:themeTint="A6"/>
        </w:rPr>
      </w:pPr>
      <w:r w:rsidRPr="00C851AD">
        <w:rPr>
          <w:rFonts w:cstheme="minorHAnsi"/>
          <w:color w:val="595959" w:themeColor="text1" w:themeTint="A6"/>
        </w:rPr>
        <w:lastRenderedPageBreak/>
        <w:t>ε</w:t>
      </w:r>
      <w:r w:rsidR="00A12197" w:rsidRPr="00C851AD">
        <w:rPr>
          <w:rFonts w:cstheme="minorHAnsi"/>
          <w:color w:val="595959" w:themeColor="text1" w:themeTint="A6"/>
        </w:rPr>
        <w:t>άν υπάρχουν συγκεκριμένες προδιαγραφές ποιότητας για την πτυχιακή/ διπλωματική εργασία, οι οποίες αναφέρονται στον Κανονισμό Σπουδών (ανα</w:t>
      </w:r>
      <w:r w:rsidR="009B0BB8" w:rsidRPr="00C851AD">
        <w:rPr>
          <w:rFonts w:cstheme="minorHAnsi"/>
          <w:color w:val="595959" w:themeColor="text1" w:themeTint="A6"/>
        </w:rPr>
        <w:t>φορά</w:t>
      </w:r>
      <w:r w:rsidR="00A12197" w:rsidRPr="00C851AD">
        <w:rPr>
          <w:rFonts w:cstheme="minorHAnsi"/>
          <w:color w:val="595959" w:themeColor="text1" w:themeTint="A6"/>
        </w:rPr>
        <w:t xml:space="preserve"> στο σχετικό άρθρο)</w:t>
      </w:r>
    </w:p>
    <w:p w:rsidR="00A12197" w:rsidRPr="00C851AD" w:rsidRDefault="0057505F" w:rsidP="00A12197">
      <w:pPr>
        <w:pStyle w:val="a0"/>
        <w:numPr>
          <w:ilvl w:val="0"/>
          <w:numId w:val="29"/>
        </w:numPr>
        <w:tabs>
          <w:tab w:val="left" w:pos="9356"/>
        </w:tabs>
        <w:spacing w:after="120"/>
        <w:ind w:left="709" w:hanging="425"/>
        <w:jc w:val="both"/>
        <w:rPr>
          <w:rFonts w:cstheme="minorHAnsi"/>
          <w:color w:val="595959" w:themeColor="text1" w:themeTint="A6"/>
        </w:rPr>
      </w:pPr>
      <w:r w:rsidRPr="00C851AD">
        <w:rPr>
          <w:rFonts w:cstheme="minorHAnsi"/>
          <w:color w:val="595959" w:themeColor="text1" w:themeTint="A6"/>
        </w:rPr>
        <w:t>τ</w:t>
      </w:r>
      <w:r w:rsidR="00A12197" w:rsidRPr="00C851AD">
        <w:rPr>
          <w:rFonts w:cstheme="minorHAnsi"/>
          <w:color w:val="595959" w:themeColor="text1" w:themeTint="A6"/>
        </w:rPr>
        <w:t>ρόπο</w:t>
      </w:r>
      <w:r w:rsidR="009B0BB8" w:rsidRPr="00C851AD">
        <w:rPr>
          <w:rFonts w:cstheme="minorHAnsi"/>
          <w:color w:val="595959" w:themeColor="text1" w:themeTint="A6"/>
        </w:rPr>
        <w:t>ι</w:t>
      </w:r>
      <w:r w:rsidR="00A12197" w:rsidRPr="00C851AD">
        <w:rPr>
          <w:rFonts w:cstheme="minorHAnsi"/>
          <w:color w:val="595959" w:themeColor="text1" w:themeTint="A6"/>
        </w:rPr>
        <w:t xml:space="preserve"> με τους οποίους η ακαδημαϊκή μονάδα διασφαλίζει τη διαφάνεια στη διαδικασία ανάθεσης και εξέτασης της πτυχιακής/ διπλωματικής εργασίας</w:t>
      </w:r>
    </w:p>
    <w:p w:rsidR="00A12197" w:rsidRPr="00C851AD" w:rsidRDefault="0057505F" w:rsidP="00A12197">
      <w:pPr>
        <w:pStyle w:val="a0"/>
        <w:numPr>
          <w:ilvl w:val="0"/>
          <w:numId w:val="29"/>
        </w:numPr>
        <w:tabs>
          <w:tab w:val="left" w:pos="9356"/>
        </w:tabs>
        <w:spacing w:after="120"/>
        <w:ind w:left="709" w:hanging="425"/>
        <w:jc w:val="both"/>
        <w:rPr>
          <w:rFonts w:cstheme="minorHAnsi"/>
          <w:color w:val="595959" w:themeColor="text1" w:themeTint="A6"/>
        </w:rPr>
      </w:pPr>
      <w:r w:rsidRPr="00C851AD">
        <w:rPr>
          <w:rFonts w:cstheme="minorHAnsi"/>
          <w:color w:val="595959" w:themeColor="text1" w:themeTint="A6"/>
        </w:rPr>
        <w:t>ε</w:t>
      </w:r>
      <w:r w:rsidR="00A12197" w:rsidRPr="00C851AD">
        <w:rPr>
          <w:rFonts w:cstheme="minorHAnsi"/>
          <w:color w:val="595959" w:themeColor="text1" w:themeTint="A6"/>
        </w:rPr>
        <w:t>άν εκπαιδεύονται οι φοιτητές στην ερευνητική μεθοδολογία και δεοντολογία και εάν ενθαρρύνεται η συμμετοχή τους σε ερευνητικά έργα</w:t>
      </w:r>
    </w:p>
    <w:p w:rsidR="008972FE" w:rsidRPr="00C851AD" w:rsidRDefault="0057505F" w:rsidP="00C1694E">
      <w:pPr>
        <w:pStyle w:val="a0"/>
        <w:numPr>
          <w:ilvl w:val="0"/>
          <w:numId w:val="29"/>
        </w:numPr>
        <w:tabs>
          <w:tab w:val="left" w:pos="9356"/>
        </w:tabs>
        <w:spacing w:after="120"/>
        <w:ind w:left="709" w:hanging="425"/>
        <w:jc w:val="both"/>
        <w:rPr>
          <w:rFonts w:cstheme="minorHAnsi"/>
          <w:color w:val="595959" w:themeColor="text1" w:themeTint="A6"/>
        </w:rPr>
      </w:pPr>
      <w:r w:rsidRPr="00C851AD">
        <w:rPr>
          <w:rFonts w:cstheme="minorHAnsi"/>
          <w:color w:val="595959" w:themeColor="text1" w:themeTint="A6"/>
        </w:rPr>
        <w:t>ε</w:t>
      </w:r>
      <w:r w:rsidR="00A12197" w:rsidRPr="00C851AD">
        <w:rPr>
          <w:rFonts w:cstheme="minorHAnsi"/>
          <w:color w:val="595959" w:themeColor="text1" w:themeTint="A6"/>
        </w:rPr>
        <w:t>άν υπάρχει ο θεσμός της πρακτικής άσκησης των φοιτητών, εάν αυτή είναι υποχρεωτική/ προαιρετική</w:t>
      </w:r>
    </w:p>
    <w:p w:rsidR="008972FE" w:rsidRDefault="008972FE" w:rsidP="008972FE">
      <w:r>
        <w:br w:type="page"/>
      </w:r>
    </w:p>
    <w:p w:rsidR="00CB2D4B" w:rsidRPr="004C42CB" w:rsidRDefault="000931AA" w:rsidP="00CB2D4B">
      <w:pPr>
        <w:pStyle w:val="10"/>
      </w:pPr>
      <w:bookmarkStart w:id="10" w:name="_Toc52372033"/>
      <w:r w:rsidRPr="00B332B1">
        <w:lastRenderedPageBreak/>
        <w:t xml:space="preserve">6. Διασφάλιση υψηλής ποιότητας του διδακτικού προσωπικού των </w:t>
      </w:r>
      <w:bookmarkEnd w:id="10"/>
      <w:r w:rsidR="00CB2D4B" w:rsidRPr="004C42CB">
        <w:t>Ξενόγλωσσων Προγραμμάτων Σπουδών</w:t>
      </w:r>
    </w:p>
    <w:p w:rsidR="003B4C97" w:rsidRDefault="003B4C97" w:rsidP="003B4C97">
      <w:pPr>
        <w:spacing w:after="120" w:line="276" w:lineRule="auto"/>
        <w:jc w:val="both"/>
        <w:rPr>
          <w:b/>
          <w:color w:val="1B587C" w:themeColor="accent3"/>
        </w:rPr>
      </w:pPr>
      <w:bookmarkStart w:id="11" w:name="_Toc469405377"/>
      <w:r w:rsidRPr="006B12CB">
        <w:rPr>
          <w:b/>
          <w:color w:val="1B587C" w:themeColor="accent3"/>
        </w:rPr>
        <w:t xml:space="preserve">Οι ακαδημαϊκές μονάδες </w:t>
      </w:r>
      <w:r w:rsidRPr="003B4C97">
        <w:rPr>
          <w:b/>
          <w:color w:val="1B587C" w:themeColor="accent3"/>
        </w:rPr>
        <w:t>οφείλουν να διασφαλίζουν το επίπεδο γνώσεων και ικανοτήτων του διδακτικού τους προσωπικού, να εφαρμόζουν αξιοκρατικές και διαφανείς διαδικασίες για την πρόσληψη, την επιμόρφωση και την περαιτέρω εξέλιξη του διδακτικού προσωπικού.</w:t>
      </w:r>
      <w:bookmarkEnd w:id="11"/>
    </w:p>
    <w:p w:rsidR="00B40141" w:rsidRPr="003B4C97" w:rsidRDefault="00B40141" w:rsidP="003B4C97">
      <w:pPr>
        <w:spacing w:after="120" w:line="276" w:lineRule="auto"/>
        <w:jc w:val="both"/>
        <w:rPr>
          <w:b/>
          <w:color w:val="1B587C" w:themeColor="accent3"/>
        </w:rPr>
      </w:pPr>
    </w:p>
    <w:p w:rsidR="000931AA" w:rsidRPr="003E6FE6" w:rsidRDefault="000931AA" w:rsidP="000931AA">
      <w:pPr>
        <w:keepNext/>
        <w:spacing w:after="120" w:line="276" w:lineRule="auto"/>
        <w:rPr>
          <w:b/>
          <w:color w:val="1B587C" w:themeColor="accent3"/>
        </w:rPr>
      </w:pPr>
      <w:r w:rsidRPr="003E6FE6">
        <w:rPr>
          <w:b/>
          <w:color w:val="1B587C" w:themeColor="accent3"/>
        </w:rPr>
        <w:t>Ειδικότερα</w:t>
      </w:r>
    </w:p>
    <w:p w:rsidR="000931AA" w:rsidRPr="003E6FE6" w:rsidRDefault="000931AA" w:rsidP="000931AA">
      <w:pPr>
        <w:spacing w:after="120" w:line="276" w:lineRule="auto"/>
        <w:jc w:val="both"/>
        <w:rPr>
          <w:i/>
          <w:color w:val="1B587C" w:themeColor="accent3"/>
        </w:rPr>
      </w:pPr>
      <w:r w:rsidRPr="003E6FE6">
        <w:rPr>
          <w:i/>
          <w:color w:val="1B587C" w:themeColor="accent3"/>
        </w:rPr>
        <w:t>Η ακαδημαϊκή μονάδα και το ίδρυμα θα πρέπει να μεριμνούν για την αριθμητική επάρκεια του διδακτικού προσωπικού, την προσήκουσα αναλογία φοιτητών-διδασκόντων, τις κατάλληλες κατηγορίες προσωπικού (και ως προς την εκάστοτε ξένη γλώσσα διδασκαλίας), τα κατάλληλα γνωστικά αντικείμενα, τον δίκαιο και αντικειμενικό τρόπο επιλογής, τις υψηλές ερευνητικές επιδόσεις, την κατάρτιση-επιμόρφωση, την πολιτική ανάπτυξης προσωπικού/συμμετοχή σε κινητικότητα, συνέδρια, εκπαιδευτικές άδειες κατά το νόμο.</w:t>
      </w:r>
    </w:p>
    <w:p w:rsidR="000931AA" w:rsidRPr="003E6FE6" w:rsidRDefault="000931AA" w:rsidP="000931AA">
      <w:pPr>
        <w:spacing w:after="120" w:line="276" w:lineRule="auto"/>
        <w:jc w:val="both"/>
        <w:rPr>
          <w:i/>
          <w:color w:val="1B587C" w:themeColor="accent3"/>
        </w:rPr>
      </w:pPr>
      <w:r w:rsidRPr="003E6FE6">
        <w:rPr>
          <w:i/>
          <w:color w:val="1B587C" w:themeColor="accent3"/>
        </w:rPr>
        <w:t>Ειδικότερα, η ακαδημαϊκή μονάδα θα πρέπει: να οργανώνει και να ακολουθεί σαφείς, διαφανείς και δίκαιες διαδικασίες για την επιλογή προσωπικού με τα κατάλληλα προσόντα καθώς και να παρέχει συνθήκες απασχόλησης με σεβασμό στη σημασία της διδασκαλίας και έρευνας, να προσφέρει ευκαιρίες και να προωθεί την επαγγελματική εξέλιξη του διδακτικού προσωπικού, να ενθαρρύνει την ακαδημαϊκή δραστηριότητα, έτσι ώστε να ενισχύεται η σύνδεση εκπαίδευσης – έρευνας, να ενθαρρύνει την καινοτομία στις διδακτικές μεθόδους και τη χρήση νέων τεχνολογιών, να ενθαρρύνει την ανάπτυξη της ποσότητας και ποιότητας του ερευνητικού έργου των μελών της ακαδημαϊκής μονάδας, να εφαρμόζει τις διαδικασίες διασφάλισης της ποιότητας του διδακτικού προσωπικού και του λοιπού προσωπικού (τήρηση των απαιτήσεων παρουσίας, επιδόσεων, αυτοαξιολόγησης, επιμόρφωσης κ.λπ.),  να εφαρμόζει πολιτικές προσέλκυσης μελών ακαδημαϊκού προσωπικού υψηλού επιπέδου.</w:t>
      </w:r>
    </w:p>
    <w:p w:rsidR="000931AA" w:rsidRPr="003E6FE6" w:rsidRDefault="007B7E70" w:rsidP="000931AA">
      <w:pPr>
        <w:spacing w:after="120" w:line="276" w:lineRule="auto"/>
        <w:jc w:val="both"/>
        <w:rPr>
          <w:b/>
          <w:color w:val="1B587C" w:themeColor="accent3"/>
        </w:rPr>
      </w:pPr>
      <w:r>
        <w:rPr>
          <w:b/>
          <w:color w:val="1B587C" w:themeColor="accent3"/>
        </w:rPr>
        <w:t>Σχετικό</w:t>
      </w:r>
      <w:r w:rsidR="000931AA" w:rsidRPr="003E6FE6">
        <w:rPr>
          <w:b/>
          <w:color w:val="1B587C" w:themeColor="accent3"/>
        </w:rPr>
        <w:t xml:space="preserve"> υλικό τεκμηρίωσης</w:t>
      </w:r>
    </w:p>
    <w:p w:rsidR="000931AA" w:rsidRPr="003E6FE6" w:rsidRDefault="000931AA" w:rsidP="000931AA">
      <w:pPr>
        <w:pStyle w:val="a0"/>
        <w:numPr>
          <w:ilvl w:val="0"/>
          <w:numId w:val="40"/>
        </w:numPr>
        <w:spacing w:after="120" w:line="276" w:lineRule="auto"/>
        <w:jc w:val="both"/>
        <w:rPr>
          <w:color w:val="1B587C" w:themeColor="accent3"/>
        </w:rPr>
      </w:pPr>
      <w:r w:rsidRPr="003E6FE6">
        <w:rPr>
          <w:color w:val="1B587C" w:themeColor="accent3"/>
        </w:rPr>
        <w:t>Διαδικασίες και κριτήρια επιλογής διδακτικού προσωπικού</w:t>
      </w:r>
    </w:p>
    <w:p w:rsidR="000931AA" w:rsidRPr="003E6FE6" w:rsidRDefault="000931AA" w:rsidP="000931AA">
      <w:pPr>
        <w:pStyle w:val="a0"/>
        <w:numPr>
          <w:ilvl w:val="0"/>
          <w:numId w:val="40"/>
        </w:numPr>
        <w:spacing w:after="120" w:line="276" w:lineRule="auto"/>
        <w:jc w:val="both"/>
        <w:rPr>
          <w:color w:val="1B587C" w:themeColor="accent3"/>
        </w:rPr>
      </w:pPr>
      <w:r w:rsidRPr="003E6FE6">
        <w:rPr>
          <w:color w:val="1B587C" w:themeColor="accent3"/>
        </w:rPr>
        <w:t>Κανονισμοί ή συμβάσεις εργασίας, υποχρεώσεις</w:t>
      </w:r>
      <w:r w:rsidR="00A72899">
        <w:rPr>
          <w:color w:val="1B587C" w:themeColor="accent3"/>
        </w:rPr>
        <w:t xml:space="preserve"> του διδακτικού προσωπικού</w:t>
      </w:r>
    </w:p>
    <w:p w:rsidR="000931AA" w:rsidRPr="003E6FE6" w:rsidRDefault="000931AA" w:rsidP="000931AA">
      <w:pPr>
        <w:pStyle w:val="a0"/>
        <w:numPr>
          <w:ilvl w:val="0"/>
          <w:numId w:val="40"/>
        </w:numPr>
        <w:spacing w:after="120" w:line="276" w:lineRule="auto"/>
        <w:jc w:val="both"/>
        <w:rPr>
          <w:color w:val="1B587C" w:themeColor="accent3"/>
        </w:rPr>
      </w:pPr>
      <w:r w:rsidRPr="003E6FE6">
        <w:rPr>
          <w:color w:val="1B587C" w:themeColor="accent3"/>
        </w:rPr>
        <w:t>Πολιτική υποστήριξης και ανάπτυξης προσωπικού</w:t>
      </w:r>
    </w:p>
    <w:p w:rsidR="000931AA" w:rsidRPr="003E6FE6" w:rsidRDefault="000931AA" w:rsidP="000931AA">
      <w:pPr>
        <w:pStyle w:val="a0"/>
        <w:numPr>
          <w:ilvl w:val="0"/>
          <w:numId w:val="40"/>
        </w:numPr>
        <w:spacing w:after="120" w:line="276" w:lineRule="auto"/>
        <w:jc w:val="both"/>
        <w:rPr>
          <w:color w:val="1B587C" w:themeColor="accent3"/>
        </w:rPr>
      </w:pPr>
      <w:r w:rsidRPr="003E6FE6">
        <w:rPr>
          <w:color w:val="1B587C" w:themeColor="accent3"/>
        </w:rPr>
        <w:t>Επιδόσεις του διδακτικού προσωπικού σε επιστημονικό –ερευνητικό και διδακτικό έργο</w:t>
      </w:r>
    </w:p>
    <w:p w:rsidR="00CC1A4B" w:rsidRDefault="00CC1A4B" w:rsidP="00164A01">
      <w:pPr>
        <w:tabs>
          <w:tab w:val="left" w:pos="9356"/>
        </w:tabs>
        <w:spacing w:after="120"/>
        <w:jc w:val="both"/>
        <w:rPr>
          <w:rFonts w:cstheme="minorHAnsi"/>
          <w:b/>
          <w:smallCaps/>
          <w:color w:val="595959" w:themeColor="text1" w:themeTint="A6"/>
          <w:sz w:val="24"/>
          <w:szCs w:val="24"/>
          <w:u w:val="single"/>
        </w:rPr>
      </w:pPr>
    </w:p>
    <w:p w:rsidR="00403BE4" w:rsidRPr="00403BE4" w:rsidRDefault="00403BE4" w:rsidP="00403BE4">
      <w:pPr>
        <w:tabs>
          <w:tab w:val="left" w:pos="9356"/>
        </w:tabs>
        <w:spacing w:after="120"/>
        <w:jc w:val="both"/>
        <w:rPr>
          <w:rFonts w:cstheme="minorHAnsi"/>
          <w:b/>
          <w:color w:val="595959" w:themeColor="text1" w:themeTint="A6"/>
          <w:u w:val="single"/>
        </w:rPr>
      </w:pPr>
      <w:r w:rsidRPr="00403BE4">
        <w:rPr>
          <w:rFonts w:cstheme="minorHAnsi"/>
          <w:b/>
          <w:color w:val="595959" w:themeColor="text1" w:themeTint="A6"/>
          <w:u w:val="single"/>
        </w:rPr>
        <w:t>Ενδεικτικά σημεία αναφοράς</w:t>
      </w:r>
    </w:p>
    <w:p w:rsidR="008C38C7" w:rsidRPr="00C851AD" w:rsidRDefault="008C38C7" w:rsidP="008C38C7">
      <w:pPr>
        <w:tabs>
          <w:tab w:val="left" w:pos="9356"/>
        </w:tabs>
        <w:spacing w:after="120"/>
        <w:jc w:val="both"/>
        <w:rPr>
          <w:rFonts w:cstheme="minorHAnsi"/>
        </w:rPr>
      </w:pPr>
      <w:r w:rsidRPr="00C851AD">
        <w:rPr>
          <w:rFonts w:cstheme="minorHAnsi"/>
        </w:rPr>
        <w:t>Αναφέρετε:</w:t>
      </w:r>
    </w:p>
    <w:p w:rsidR="008C38C7" w:rsidRPr="00C851AD" w:rsidRDefault="008C38C7" w:rsidP="008C38C7">
      <w:pPr>
        <w:pStyle w:val="a0"/>
        <w:numPr>
          <w:ilvl w:val="0"/>
          <w:numId w:val="27"/>
        </w:numPr>
        <w:tabs>
          <w:tab w:val="left" w:pos="9356"/>
        </w:tabs>
        <w:ind w:left="709"/>
        <w:jc w:val="both"/>
        <w:rPr>
          <w:rFonts w:cstheme="minorHAnsi"/>
        </w:rPr>
      </w:pPr>
      <w:r w:rsidRPr="00C851AD">
        <w:rPr>
          <w:rFonts w:cstheme="minorHAnsi"/>
        </w:rPr>
        <w:t>τις διαδικασίες επιλογής και εξέλιξης των μελών του διδακτικού προσωπικού και τις πρακτικές για τη διασφάλιση της διαφάνειας και αξιοκρατίας που εφαρμόζει η ακαδημαϊκή μονάδα</w:t>
      </w:r>
    </w:p>
    <w:p w:rsidR="00234362" w:rsidRPr="00C851AD" w:rsidRDefault="00234362" w:rsidP="00234362">
      <w:pPr>
        <w:pStyle w:val="a0"/>
        <w:numPr>
          <w:ilvl w:val="0"/>
          <w:numId w:val="27"/>
        </w:numPr>
        <w:tabs>
          <w:tab w:val="left" w:pos="9356"/>
        </w:tabs>
        <w:ind w:left="709"/>
        <w:jc w:val="both"/>
        <w:rPr>
          <w:rFonts w:cstheme="minorHAnsi"/>
        </w:rPr>
      </w:pPr>
      <w:r w:rsidRPr="00C851AD">
        <w:rPr>
          <w:rFonts w:cstheme="minorHAnsi"/>
        </w:rPr>
        <w:t xml:space="preserve">τις ενδεχόμενες πρακτικές προσέλκυσης μελών ακαδημαϊκού προσωπικού υψηλού επιπέδου στο </w:t>
      </w:r>
      <w:r w:rsidR="00CC2507" w:rsidRPr="00C851AD">
        <w:rPr>
          <w:rFonts w:cstheme="minorHAnsi"/>
        </w:rPr>
        <w:t>Ξ</w:t>
      </w:r>
      <w:r w:rsidRPr="00C851AD">
        <w:rPr>
          <w:rFonts w:cstheme="minorHAnsi"/>
        </w:rPr>
        <w:t>ΠΣ</w:t>
      </w:r>
    </w:p>
    <w:p w:rsidR="008C38C7" w:rsidRPr="00C851AD" w:rsidRDefault="008C38C7" w:rsidP="008C38C7">
      <w:pPr>
        <w:pStyle w:val="a0"/>
        <w:numPr>
          <w:ilvl w:val="0"/>
          <w:numId w:val="27"/>
        </w:numPr>
        <w:tabs>
          <w:tab w:val="left" w:pos="9356"/>
        </w:tabs>
        <w:ind w:left="709"/>
        <w:jc w:val="both"/>
        <w:rPr>
          <w:rFonts w:cstheme="minorHAnsi"/>
        </w:rPr>
      </w:pPr>
      <w:r w:rsidRPr="00C851AD">
        <w:rPr>
          <w:rFonts w:cstheme="minorHAnsi"/>
        </w:rPr>
        <w:t>το μέσο εβδομαδιαίο φόρτο διδακτικού έργου των μελών του ακαδημαϊκού προσωπικού και τη διακύμανση μεταξύ της ελάχιστης και της μέγιστης επιβάρυνσης</w:t>
      </w:r>
    </w:p>
    <w:p w:rsidR="008C38C7" w:rsidRPr="00C851AD" w:rsidRDefault="008C38C7" w:rsidP="008C38C7">
      <w:pPr>
        <w:pStyle w:val="a0"/>
        <w:numPr>
          <w:ilvl w:val="0"/>
          <w:numId w:val="27"/>
        </w:numPr>
        <w:tabs>
          <w:tab w:val="left" w:pos="9356"/>
        </w:tabs>
        <w:ind w:left="709"/>
        <w:jc w:val="both"/>
        <w:rPr>
          <w:rFonts w:cstheme="minorHAnsi"/>
        </w:rPr>
      </w:pPr>
      <w:r w:rsidRPr="00C851AD">
        <w:rPr>
          <w:rFonts w:cstheme="minorHAnsi"/>
        </w:rPr>
        <w:t>την ενδεχόμενη διαδικασία αξιολόγησης των διδασκόντων από τους φοιτητές</w:t>
      </w:r>
      <w:r w:rsidR="00A72899">
        <w:rPr>
          <w:rFonts w:cstheme="minorHAnsi"/>
        </w:rPr>
        <w:t xml:space="preserve"> </w:t>
      </w:r>
    </w:p>
    <w:p w:rsidR="008C38C7" w:rsidRPr="00C851AD" w:rsidRDefault="008C38C7" w:rsidP="008C38C7">
      <w:pPr>
        <w:pStyle w:val="a0"/>
        <w:numPr>
          <w:ilvl w:val="0"/>
          <w:numId w:val="27"/>
        </w:numPr>
        <w:tabs>
          <w:tab w:val="left" w:pos="9356"/>
        </w:tabs>
        <w:ind w:left="709"/>
        <w:jc w:val="both"/>
        <w:rPr>
          <w:rFonts w:cstheme="minorHAnsi"/>
        </w:rPr>
      </w:pPr>
      <w:r w:rsidRPr="00C851AD">
        <w:rPr>
          <w:rFonts w:cstheme="minorHAnsi"/>
        </w:rPr>
        <w:lastRenderedPageBreak/>
        <w:t>τρόπους αξιοποίησης των αποτελεσμάτων αξιολόγησης των διδασκόντων από τους φοιτητές (π.χ. εάν αυτά λαμβάνονται υπόψη στην εξέλιξη των μελών του διδακτικού προσωπικού)</w:t>
      </w:r>
    </w:p>
    <w:p w:rsidR="008C38C7" w:rsidRPr="00C851AD" w:rsidRDefault="008C38C7" w:rsidP="008C38C7">
      <w:pPr>
        <w:pStyle w:val="a0"/>
        <w:numPr>
          <w:ilvl w:val="0"/>
          <w:numId w:val="27"/>
        </w:numPr>
        <w:tabs>
          <w:tab w:val="left" w:pos="9356"/>
        </w:tabs>
        <w:ind w:left="709"/>
        <w:jc w:val="both"/>
        <w:rPr>
          <w:rFonts w:cstheme="minorHAnsi"/>
        </w:rPr>
      </w:pPr>
      <w:r w:rsidRPr="00C851AD">
        <w:rPr>
          <w:rFonts w:cstheme="minorHAnsi"/>
        </w:rPr>
        <w:t>την ενδεχόμενη ύπαρξη στρατηγικής σχετικά με την κινητικότητα των μελών της ακαδημαϊκής μονάδας</w:t>
      </w:r>
    </w:p>
    <w:p w:rsidR="008C38C7" w:rsidRPr="00C851AD" w:rsidRDefault="008C38C7" w:rsidP="008C38C7">
      <w:pPr>
        <w:pStyle w:val="a0"/>
        <w:numPr>
          <w:ilvl w:val="0"/>
          <w:numId w:val="27"/>
        </w:numPr>
        <w:tabs>
          <w:tab w:val="left" w:pos="9356"/>
        </w:tabs>
        <w:ind w:left="709"/>
        <w:jc w:val="both"/>
        <w:rPr>
          <w:rFonts w:cstheme="minorHAnsi"/>
        </w:rPr>
      </w:pPr>
      <w:r w:rsidRPr="00C851AD">
        <w:rPr>
          <w:rFonts w:cstheme="minorHAnsi"/>
        </w:rPr>
        <w:t xml:space="preserve">την ενδεχόμενη πρόσθετη (από το </w:t>
      </w:r>
      <w:r w:rsidR="00CC2507" w:rsidRPr="00C851AD">
        <w:rPr>
          <w:rFonts w:cstheme="minorHAnsi"/>
        </w:rPr>
        <w:t>Ξ</w:t>
      </w:r>
      <w:r w:rsidRPr="00C851AD">
        <w:rPr>
          <w:rFonts w:cstheme="minorHAnsi"/>
        </w:rPr>
        <w:t>ΠΣ ή/και το Ίδρυμα) οικονομική ενίσχυση των μελών του ακαδημαϊκού προσωπικού, που λαμβάνουν μέρος στα προγράμματα κινητικότητας</w:t>
      </w:r>
    </w:p>
    <w:p w:rsidR="008C38C7" w:rsidRPr="00C851AD" w:rsidRDefault="008C38C7" w:rsidP="008C38C7">
      <w:pPr>
        <w:pStyle w:val="a0"/>
        <w:numPr>
          <w:ilvl w:val="0"/>
          <w:numId w:val="27"/>
        </w:numPr>
        <w:tabs>
          <w:tab w:val="left" w:pos="9356"/>
        </w:tabs>
        <w:ind w:left="709"/>
        <w:jc w:val="both"/>
        <w:rPr>
          <w:rFonts w:cstheme="minorHAnsi"/>
        </w:rPr>
      </w:pPr>
      <w:r w:rsidRPr="00C851AD">
        <w:rPr>
          <w:rFonts w:cstheme="minorHAnsi"/>
        </w:rPr>
        <w:t>την ενδεχόμενη θεσμοθέτηση βραβείων διδασκαλίας</w:t>
      </w:r>
    </w:p>
    <w:p w:rsidR="000931AA" w:rsidRPr="00C851AD" w:rsidRDefault="008C38C7" w:rsidP="00234362">
      <w:pPr>
        <w:pStyle w:val="a0"/>
        <w:numPr>
          <w:ilvl w:val="0"/>
          <w:numId w:val="27"/>
        </w:numPr>
        <w:tabs>
          <w:tab w:val="left" w:pos="9356"/>
        </w:tabs>
        <w:ind w:left="709"/>
        <w:jc w:val="both"/>
        <w:rPr>
          <w:rFonts w:cstheme="minorHAnsi"/>
        </w:rPr>
      </w:pPr>
      <w:r w:rsidRPr="00C851AD">
        <w:rPr>
          <w:rFonts w:cstheme="minorHAnsi"/>
        </w:rPr>
        <w:t xml:space="preserve">την ύπαρξη ενδεχόμενης στρατηγικής της ακαδημαϊκής μονάδας για </w:t>
      </w:r>
      <w:r w:rsidR="00F67A62" w:rsidRPr="00C851AD">
        <w:rPr>
          <w:rFonts w:cstheme="minorHAnsi"/>
        </w:rPr>
        <w:t xml:space="preserve">την </w:t>
      </w:r>
      <w:r w:rsidR="00786A91" w:rsidRPr="00C851AD">
        <w:rPr>
          <w:rFonts w:cstheme="minorHAnsi"/>
        </w:rPr>
        <w:t>ενίσχυση της σύνδεσης εκπαίδευσης - έρευνας</w:t>
      </w:r>
    </w:p>
    <w:p w:rsidR="000931AA" w:rsidRDefault="000931AA" w:rsidP="000931AA">
      <w:r>
        <w:br w:type="page"/>
      </w:r>
    </w:p>
    <w:p w:rsidR="000931AA" w:rsidRPr="004C42CB" w:rsidRDefault="000931AA" w:rsidP="00B332B1">
      <w:pPr>
        <w:pStyle w:val="10"/>
      </w:pPr>
      <w:bookmarkStart w:id="12" w:name="_Toc52372034"/>
      <w:r w:rsidRPr="004C42CB">
        <w:lastRenderedPageBreak/>
        <w:t>7. Μαθησιακοί πόροι και φοιτητική στήριξη των Ξενόγλωσσων Προγραμμάτων Σπουδών</w:t>
      </w:r>
      <w:bookmarkEnd w:id="12"/>
    </w:p>
    <w:p w:rsidR="007B6BCF" w:rsidRPr="00554A2C" w:rsidRDefault="00554A2C" w:rsidP="00554A2C">
      <w:pPr>
        <w:spacing w:after="120" w:line="276" w:lineRule="auto"/>
        <w:jc w:val="both"/>
        <w:rPr>
          <w:b/>
          <w:color w:val="1B587C" w:themeColor="accent3"/>
        </w:rPr>
      </w:pPr>
      <w:bookmarkStart w:id="13" w:name="_Toc469405379"/>
      <w:r w:rsidRPr="006B12CB">
        <w:rPr>
          <w:b/>
          <w:color w:val="1B587C" w:themeColor="accent3"/>
        </w:rPr>
        <w:t xml:space="preserve">Οι ακαδημαϊκές μονάδες </w:t>
      </w:r>
      <w:r w:rsidR="007B6BCF" w:rsidRPr="00554A2C">
        <w:rPr>
          <w:b/>
          <w:color w:val="1B587C" w:themeColor="accent3"/>
        </w:rPr>
        <w:t>θα πρέπει να διαθέτουν επαρκή χρηματοδότηση για την κάλυψη των αναγκών της διδασκαλίας και της μάθησης. Αφενός μεν θα πρέπει να διαθέτουν επαρκείς υποδομές και υπηρεσίες για τη μάθηση και την υποστήριξη των φοιτητών, αφετέρου δε να διευκολύνουν την άμεση πρόσβαση σ’ αυτές με τη θέσπιση σχετικών εσωτερικών κανόνων (π.χ. αίθουσες, εργαστήρια, βιβλιοθήκες, δίκτυα, σίτιση, στέγαση, υπηρεσίες σταδιοδρομίας, κοινωνικής πολιτικής, κ.λπ.).</w:t>
      </w:r>
      <w:bookmarkEnd w:id="13"/>
    </w:p>
    <w:p w:rsidR="00FC6D9E" w:rsidRDefault="00FC6D9E" w:rsidP="000931AA">
      <w:pPr>
        <w:spacing w:after="120" w:line="276" w:lineRule="auto"/>
        <w:rPr>
          <w:b/>
          <w:color w:val="1B587C" w:themeColor="accent3"/>
        </w:rPr>
      </w:pPr>
    </w:p>
    <w:p w:rsidR="000931AA" w:rsidRPr="004C42CB" w:rsidRDefault="000931AA" w:rsidP="000931AA">
      <w:pPr>
        <w:spacing w:after="120" w:line="276" w:lineRule="auto"/>
        <w:rPr>
          <w:b/>
          <w:color w:val="1B587C" w:themeColor="accent3"/>
        </w:rPr>
      </w:pPr>
      <w:r w:rsidRPr="004C42CB">
        <w:rPr>
          <w:b/>
          <w:color w:val="1B587C" w:themeColor="accent3"/>
        </w:rPr>
        <w:t>Ειδικότερα</w:t>
      </w:r>
    </w:p>
    <w:p w:rsidR="000931AA" w:rsidRPr="004C42CB" w:rsidRDefault="000931AA" w:rsidP="000931AA">
      <w:pPr>
        <w:spacing w:after="120" w:line="276" w:lineRule="auto"/>
        <w:jc w:val="both"/>
        <w:rPr>
          <w:i/>
          <w:color w:val="1B587C" w:themeColor="accent3"/>
        </w:rPr>
      </w:pPr>
      <w:r w:rsidRPr="004C42CB">
        <w:rPr>
          <w:i/>
          <w:color w:val="1B587C" w:themeColor="accent3"/>
        </w:rPr>
        <w:t xml:space="preserve">Τα Ιδρύματα και οι ακαδημαϊκές τους μονάδες πρέπει να διαθέτουν επαρκείς πόρους και μέσα, προκειμένου να υποστηριχθεί η μάθηση και η εν γένει ακαδημαϊκή δραστηριότητα, ώστε να προσφέρουν στους αλλοδαπούς φοιτητές των </w:t>
      </w:r>
      <w:r w:rsidR="005C1673">
        <w:rPr>
          <w:i/>
          <w:color w:val="1B587C" w:themeColor="accent3"/>
        </w:rPr>
        <w:t>ΞΠΣ</w:t>
      </w:r>
      <w:r w:rsidRPr="004C42CB">
        <w:rPr>
          <w:i/>
          <w:color w:val="1B587C" w:themeColor="accent3"/>
        </w:rPr>
        <w:t xml:space="preserve"> το βέλτιστο δυνατό επίπεδο σπουδών. Τα ποικίλα αυτά μέσα μπορεί να είναι υποδομές όπως, λ.χ., βιβλιοθήκες, αίθουσες μελέτης, εκπαιδευτικός και επιστημονικός εξοπλισμός, υπηρεσίες πληροφορικής και επικοινωνιών, υποστηρικτικές ή συμβουλευτικές υπηρεσίες. Για τη διάθεση και κατανομή των πόρων λαμβάνονται υπόψη οι ανάγκες του συνόλου και των επί μέρους αλλοδαπών φοιτητών (π.χ. πλήρους ή μερικής απασχόλησης, εργαζόμενοι φοιτητές, φοιτητές με αναπηρίες), η ενίσχυση της </w:t>
      </w:r>
      <w:proofErr w:type="spellStart"/>
      <w:r w:rsidRPr="004C42CB">
        <w:rPr>
          <w:i/>
          <w:color w:val="1B587C" w:themeColor="accent3"/>
        </w:rPr>
        <w:t>φοιτητο</w:t>
      </w:r>
      <w:proofErr w:type="spellEnd"/>
      <w:r w:rsidRPr="004C42CB">
        <w:rPr>
          <w:i/>
          <w:color w:val="1B587C" w:themeColor="accent3"/>
        </w:rPr>
        <w:t>-κεντρικής μάθησης καθώς και η υιοθέτηση ευέλικτων τρόπων μάθησης και διδασκαλίας. Οι υποστηρικτικές δραστηριότητες και οι χώροι μπορούν να οργανωθούν με διάφορους τρόπους, ανάλογα με το εσωτερικό θεσμικό πλαίσιο. Ωστόσο, η εσωτερική διασφάλιση ποιότητας αποδεικνύει αφενός μεν την ποσότητα και την ποιότητα των διαθέσιμων υποδομών και υπηρεσιών, αφετέρου δε ότι οι φοιτητές είναι ενήμεροι για τις υπηρεσίες που τους παρέχονται. Ο ρόλος του υποστηρικτικού και διοικητικού προσωπικού είναι σημαντικότατος σε ό,τι αφορά τις υπηρεσίες στήριξης και, κατά συνέπεια, το προσωπικό αυτό πρέπει να είναι εξειδικευμένο και να του παρέχονται δυνατότητες ανάπτυξης των ικανοτήτων του.</w:t>
      </w:r>
    </w:p>
    <w:p w:rsidR="000931AA" w:rsidRPr="004C42CB" w:rsidRDefault="007B7E70" w:rsidP="000931AA">
      <w:pPr>
        <w:spacing w:after="120" w:line="276" w:lineRule="auto"/>
        <w:jc w:val="both"/>
        <w:rPr>
          <w:b/>
          <w:color w:val="1B587C" w:themeColor="accent3"/>
        </w:rPr>
      </w:pPr>
      <w:r>
        <w:rPr>
          <w:b/>
          <w:color w:val="1B587C" w:themeColor="accent3"/>
        </w:rPr>
        <w:t>Σχετικό</w:t>
      </w:r>
      <w:r w:rsidR="000931AA" w:rsidRPr="004C42CB">
        <w:rPr>
          <w:b/>
          <w:color w:val="1B587C" w:themeColor="accent3"/>
        </w:rPr>
        <w:t xml:space="preserve"> υλικό τεκμηρίωσης</w:t>
      </w:r>
    </w:p>
    <w:p w:rsidR="000931AA" w:rsidRPr="004C42CB" w:rsidRDefault="000931AA" w:rsidP="000931AA">
      <w:pPr>
        <w:pStyle w:val="a0"/>
        <w:numPr>
          <w:ilvl w:val="0"/>
          <w:numId w:val="41"/>
        </w:numPr>
        <w:spacing w:after="120" w:line="276" w:lineRule="auto"/>
        <w:jc w:val="both"/>
        <w:rPr>
          <w:color w:val="1B587C" w:themeColor="accent3"/>
        </w:rPr>
      </w:pPr>
      <w:r w:rsidRPr="004C42CB">
        <w:rPr>
          <w:color w:val="1B587C" w:themeColor="accent3"/>
        </w:rPr>
        <w:t>Σύμβαση ασφαλιστικής κάλυψης αλλοδαπών φοιτητών</w:t>
      </w:r>
    </w:p>
    <w:p w:rsidR="000931AA" w:rsidRPr="004C42CB" w:rsidRDefault="000931AA" w:rsidP="000931AA">
      <w:pPr>
        <w:pStyle w:val="a0"/>
        <w:numPr>
          <w:ilvl w:val="0"/>
          <w:numId w:val="41"/>
        </w:numPr>
        <w:spacing w:after="120" w:line="276" w:lineRule="auto"/>
        <w:jc w:val="both"/>
        <w:rPr>
          <w:color w:val="1B587C" w:themeColor="accent3"/>
        </w:rPr>
      </w:pPr>
      <w:r w:rsidRPr="004C42CB">
        <w:rPr>
          <w:color w:val="1B587C" w:themeColor="accent3"/>
        </w:rPr>
        <w:t xml:space="preserve">Επίπεδο, δομή, οργανωτική διάρθρωση Μονάδας υποστήριξης αλλοδαπών φοιτητών (Απόφαση Συγκλήτου) </w:t>
      </w:r>
    </w:p>
    <w:p w:rsidR="000931AA" w:rsidRPr="004C42CB" w:rsidRDefault="000931AA" w:rsidP="000931AA">
      <w:pPr>
        <w:pStyle w:val="a0"/>
        <w:numPr>
          <w:ilvl w:val="0"/>
          <w:numId w:val="41"/>
        </w:numPr>
        <w:spacing w:after="120" w:line="276" w:lineRule="auto"/>
        <w:jc w:val="both"/>
        <w:rPr>
          <w:color w:val="1B587C" w:themeColor="accent3"/>
        </w:rPr>
      </w:pPr>
      <w:r w:rsidRPr="004C42CB">
        <w:rPr>
          <w:color w:val="1B587C" w:themeColor="accent3"/>
        </w:rPr>
        <w:t xml:space="preserve">Διοικητικό προσωπικό υποστήριξης του </w:t>
      </w:r>
      <w:r w:rsidR="005C1673">
        <w:rPr>
          <w:color w:val="1B587C" w:themeColor="accent3"/>
        </w:rPr>
        <w:t>ΞΠΣ</w:t>
      </w:r>
      <w:r w:rsidRPr="004C42CB">
        <w:rPr>
          <w:color w:val="1B587C" w:themeColor="accent3"/>
        </w:rPr>
        <w:t xml:space="preserve"> (θέσεις εργασίας, προσόντα, αρμοδιότητες).</w:t>
      </w:r>
    </w:p>
    <w:p w:rsidR="000931AA" w:rsidRPr="004C42CB" w:rsidRDefault="000931AA" w:rsidP="000931AA">
      <w:pPr>
        <w:pStyle w:val="a0"/>
        <w:numPr>
          <w:ilvl w:val="0"/>
          <w:numId w:val="41"/>
        </w:numPr>
        <w:spacing w:after="120" w:line="276" w:lineRule="auto"/>
        <w:jc w:val="both"/>
        <w:rPr>
          <w:color w:val="1B587C" w:themeColor="accent3"/>
        </w:rPr>
      </w:pPr>
      <w:r w:rsidRPr="004C42CB">
        <w:rPr>
          <w:color w:val="1B587C" w:themeColor="accent3"/>
        </w:rPr>
        <w:t>Ενημερωτικό υλικό προς τους φοιτητές για τις υπηρεσίες που τους παρέχονται (στην αγγλική γλώσσα)</w:t>
      </w:r>
    </w:p>
    <w:p w:rsidR="008271D7" w:rsidRDefault="008271D7" w:rsidP="00FA44D9">
      <w:pPr>
        <w:tabs>
          <w:tab w:val="left" w:pos="9356"/>
        </w:tabs>
        <w:spacing w:after="120"/>
        <w:jc w:val="both"/>
        <w:rPr>
          <w:rFonts w:cstheme="minorHAnsi"/>
          <w:b/>
          <w:smallCaps/>
          <w:color w:val="595959" w:themeColor="text1" w:themeTint="A6"/>
          <w:sz w:val="24"/>
          <w:szCs w:val="24"/>
          <w:u w:val="single"/>
        </w:rPr>
      </w:pPr>
    </w:p>
    <w:p w:rsidR="004E2A77" w:rsidRPr="00403BE4" w:rsidRDefault="004E2A77" w:rsidP="004E2A77">
      <w:pPr>
        <w:tabs>
          <w:tab w:val="left" w:pos="9356"/>
        </w:tabs>
        <w:spacing w:after="120"/>
        <w:jc w:val="both"/>
        <w:rPr>
          <w:rFonts w:cstheme="minorHAnsi"/>
          <w:b/>
          <w:color w:val="595959" w:themeColor="text1" w:themeTint="A6"/>
          <w:u w:val="single"/>
        </w:rPr>
      </w:pPr>
      <w:r w:rsidRPr="00403BE4">
        <w:rPr>
          <w:rFonts w:cstheme="minorHAnsi"/>
          <w:b/>
          <w:color w:val="595959" w:themeColor="text1" w:themeTint="A6"/>
          <w:u w:val="single"/>
        </w:rPr>
        <w:t>Ενδεικτικά σημεία αναφοράς</w:t>
      </w:r>
    </w:p>
    <w:p w:rsidR="008C751F" w:rsidRPr="002C3132" w:rsidRDefault="008C751F" w:rsidP="00FA44D9">
      <w:pPr>
        <w:tabs>
          <w:tab w:val="left" w:pos="9356"/>
        </w:tabs>
        <w:spacing w:after="120"/>
        <w:jc w:val="both"/>
        <w:rPr>
          <w:rFonts w:cstheme="minorHAnsi"/>
        </w:rPr>
      </w:pPr>
      <w:r w:rsidRPr="002C3132">
        <w:rPr>
          <w:rFonts w:cstheme="minorHAnsi"/>
        </w:rPr>
        <w:t>Αναφέρετε:</w:t>
      </w:r>
    </w:p>
    <w:p w:rsidR="00F16C17" w:rsidRPr="002C3132" w:rsidRDefault="008C751F" w:rsidP="006915C8">
      <w:pPr>
        <w:pStyle w:val="a0"/>
        <w:numPr>
          <w:ilvl w:val="0"/>
          <w:numId w:val="27"/>
        </w:numPr>
        <w:tabs>
          <w:tab w:val="left" w:pos="9356"/>
        </w:tabs>
        <w:ind w:left="567"/>
        <w:jc w:val="both"/>
        <w:rPr>
          <w:rFonts w:cstheme="minorHAnsi"/>
        </w:rPr>
      </w:pPr>
      <w:r w:rsidRPr="002C3132">
        <w:rPr>
          <w:rFonts w:cstheme="minorHAnsi"/>
        </w:rPr>
        <w:t>τα μέσα και τους πόρους</w:t>
      </w:r>
      <w:r w:rsidR="000A7B64" w:rsidRPr="002C3132">
        <w:rPr>
          <w:rFonts w:cstheme="minorHAnsi"/>
        </w:rPr>
        <w:t xml:space="preserve"> </w:t>
      </w:r>
      <w:r w:rsidR="00F16C17" w:rsidRPr="002C3132">
        <w:rPr>
          <w:rFonts w:cstheme="minorHAnsi"/>
        </w:rPr>
        <w:t>π</w:t>
      </w:r>
      <w:r w:rsidR="000A7B64" w:rsidRPr="002C3132">
        <w:rPr>
          <w:rFonts w:cstheme="minorHAnsi"/>
        </w:rPr>
        <w:t>ου διαθέτει το Ξ</w:t>
      </w:r>
      <w:r w:rsidR="00F16C17" w:rsidRPr="002C3132">
        <w:rPr>
          <w:rFonts w:cstheme="minorHAnsi"/>
        </w:rPr>
        <w:t>ΠΣ για την υποστήριξη της μάθησης και της ακαδημαϊκής δραστηριότητας (ανθρώπινο δυναμ</w:t>
      </w:r>
      <w:r w:rsidR="00403BE4" w:rsidRPr="002C3132">
        <w:rPr>
          <w:rFonts w:cstheme="minorHAnsi"/>
        </w:rPr>
        <w:t>ικό, υποδομές, υπηρεσίες κ.λπ.)</w:t>
      </w:r>
    </w:p>
    <w:p w:rsidR="000931AA" w:rsidRDefault="008C751F" w:rsidP="000D082F">
      <w:pPr>
        <w:pStyle w:val="a0"/>
        <w:numPr>
          <w:ilvl w:val="0"/>
          <w:numId w:val="27"/>
        </w:numPr>
        <w:tabs>
          <w:tab w:val="left" w:pos="9356"/>
        </w:tabs>
        <w:spacing w:after="120"/>
        <w:ind w:left="567"/>
        <w:jc w:val="both"/>
      </w:pPr>
      <w:r w:rsidRPr="00554A2C">
        <w:rPr>
          <w:rFonts w:cstheme="minorHAnsi"/>
        </w:rPr>
        <w:t xml:space="preserve">την </w:t>
      </w:r>
      <w:r w:rsidR="00F16C17" w:rsidRPr="00554A2C">
        <w:rPr>
          <w:rFonts w:cstheme="minorHAnsi"/>
        </w:rPr>
        <w:t>ύπαρξη ενδεχόμενων υποστηρικτικών δομών και υπηρεσιών για τους φοιτητές</w:t>
      </w:r>
      <w:r w:rsidR="007B7E70" w:rsidRPr="00554A2C">
        <w:rPr>
          <w:rFonts w:cstheme="minorHAnsi"/>
        </w:rPr>
        <w:t xml:space="preserve"> του </w:t>
      </w:r>
      <w:r w:rsidR="005C1673">
        <w:rPr>
          <w:rFonts w:cstheme="minorHAnsi"/>
        </w:rPr>
        <w:t>ΞΠΣ</w:t>
      </w:r>
      <w:r w:rsidR="000931AA">
        <w:br w:type="page"/>
      </w:r>
    </w:p>
    <w:p w:rsidR="005B73D1" w:rsidRPr="004C42CB" w:rsidRDefault="000931AA" w:rsidP="005B73D1">
      <w:pPr>
        <w:pStyle w:val="10"/>
      </w:pPr>
      <w:bookmarkStart w:id="14" w:name="_Toc52372035"/>
      <w:r w:rsidRPr="0068758C">
        <w:lastRenderedPageBreak/>
        <w:t xml:space="preserve">8. Συλλογή, ανάλυση και χρήση πληροφοριών για την οργάνωση και λειτουργία των </w:t>
      </w:r>
      <w:bookmarkEnd w:id="14"/>
      <w:r w:rsidR="005B73D1" w:rsidRPr="004C42CB">
        <w:t>Ξενόγλωσσων Προγραμμάτων Σπουδών</w:t>
      </w:r>
    </w:p>
    <w:p w:rsidR="00EB49E1" w:rsidRPr="00A32C47" w:rsidRDefault="00EB49E1" w:rsidP="00EB49E1">
      <w:pPr>
        <w:spacing w:after="120" w:line="276" w:lineRule="auto"/>
        <w:jc w:val="both"/>
        <w:rPr>
          <w:b/>
          <w:color w:val="1B587C" w:themeColor="accent3"/>
        </w:rPr>
      </w:pPr>
      <w:bookmarkStart w:id="15" w:name="_Toc469405381"/>
      <w:bookmarkStart w:id="16" w:name="_Toc469405383"/>
      <w:r w:rsidRPr="006B12CB">
        <w:rPr>
          <w:b/>
          <w:color w:val="1B587C" w:themeColor="accent3"/>
        </w:rPr>
        <w:t xml:space="preserve">Οι ακαδημαϊκές μονάδες </w:t>
      </w:r>
      <w:r w:rsidRPr="00A32C47">
        <w:rPr>
          <w:b/>
          <w:color w:val="1B587C" w:themeColor="accent3"/>
        </w:rPr>
        <w:t>έχουν την πλήρη ευθύνη για τη συλλογή, ανάλυση και χρήση πληροφοριών, με σκοπό την</w:t>
      </w:r>
      <w:r w:rsidR="00AF0878">
        <w:rPr>
          <w:b/>
          <w:color w:val="1B587C" w:themeColor="accent3"/>
        </w:rPr>
        <w:t xml:space="preserve"> αποτελεσματική διαχείριση των Ξ</w:t>
      </w:r>
      <w:r w:rsidRPr="00A32C47">
        <w:rPr>
          <w:b/>
          <w:color w:val="1B587C" w:themeColor="accent3"/>
        </w:rPr>
        <w:t xml:space="preserve">ΠΣ καθώς και των συναφών δραστηριοτήτων, με τρόπο ενιαίο, λειτουργικό και άμεσα </w:t>
      </w:r>
      <w:proofErr w:type="spellStart"/>
      <w:r w:rsidRPr="00A32C47">
        <w:rPr>
          <w:b/>
          <w:color w:val="1B587C" w:themeColor="accent3"/>
        </w:rPr>
        <w:t>προσβάσιμο</w:t>
      </w:r>
      <w:proofErr w:type="spellEnd"/>
      <w:r w:rsidRPr="00A32C47">
        <w:rPr>
          <w:b/>
          <w:color w:val="1B587C" w:themeColor="accent3"/>
        </w:rPr>
        <w:t>.</w:t>
      </w:r>
      <w:bookmarkEnd w:id="15"/>
    </w:p>
    <w:bookmarkEnd w:id="16"/>
    <w:p w:rsidR="003B4C97" w:rsidRDefault="003B4C97" w:rsidP="000931AA">
      <w:pPr>
        <w:spacing w:after="120" w:line="276" w:lineRule="auto"/>
        <w:jc w:val="both"/>
        <w:rPr>
          <w:b/>
          <w:color w:val="1B587C" w:themeColor="accent3"/>
        </w:rPr>
      </w:pPr>
    </w:p>
    <w:p w:rsidR="000931AA" w:rsidRPr="00CE1449" w:rsidRDefault="000931AA" w:rsidP="000931AA">
      <w:pPr>
        <w:spacing w:after="120" w:line="276" w:lineRule="auto"/>
        <w:jc w:val="both"/>
        <w:rPr>
          <w:b/>
          <w:color w:val="1B587C" w:themeColor="accent3"/>
        </w:rPr>
      </w:pPr>
      <w:r w:rsidRPr="00CE1449">
        <w:rPr>
          <w:b/>
          <w:color w:val="1B587C" w:themeColor="accent3"/>
        </w:rPr>
        <w:t>Ειδικότερα</w:t>
      </w:r>
    </w:p>
    <w:p w:rsidR="000931AA" w:rsidRPr="00CE1449" w:rsidRDefault="000931AA" w:rsidP="000931AA">
      <w:pPr>
        <w:spacing w:after="120" w:line="276" w:lineRule="auto"/>
        <w:jc w:val="both"/>
        <w:rPr>
          <w:i/>
          <w:color w:val="1B587C" w:themeColor="accent3"/>
        </w:rPr>
      </w:pPr>
      <w:r w:rsidRPr="00CE1449">
        <w:rPr>
          <w:i/>
          <w:color w:val="1B587C" w:themeColor="accent3"/>
        </w:rPr>
        <w:t xml:space="preserve">Οι αποτελεσματικές διαδικασίες συλλογής και ανάλυσης πληροφοριών σχετικά με </w:t>
      </w:r>
      <w:r w:rsidR="002B2B6D">
        <w:rPr>
          <w:i/>
          <w:color w:val="1B587C" w:themeColor="accent3"/>
        </w:rPr>
        <w:t>ΞΠΣ</w:t>
      </w:r>
      <w:r w:rsidRPr="00CE1449">
        <w:rPr>
          <w:i/>
          <w:color w:val="1B587C" w:themeColor="accent3"/>
        </w:rPr>
        <w:t xml:space="preserve"> τροφοδοτούν με στοιχεία το εσωτερικό σύστημα διασφάλισης ποιότητας. Οι πληροφορίες που συλλέγονται εξαρτώνται, ως ένα βαθμό, από το είδος της πιστοποίησης, δηλαδή αν είναι αρχική ή κανονική. Ενδιαφέρον παρουσιάζουν: οι βασικοί δείκτες για το προφίλ του φοιτητικού πληθυσμού, την πορεία φοίτησης και τις επιδόσεις, τις επιτυχίες και τα ποσοστά εγκατάλειψης σπουδών, η ικανοποίηση των φοιτητών για το πρόγραμμα σπουδών που παρακολουθούν, η διαθεσιμότητα μαθησιακών πόρων και φοιτητικής στήριξης, η μελλοντική σταδιοδρομία των αποφοίτων. Κατά την αρχική πιστοποίηση θα πρέπει να είναι συμπληρωμένα τα στοιχεία της ταυτότητας και δομής του προγράμματος σπουδών (πεδία στο ΟΠΕΣΠ: Μ4001 - Μ4030, Μ4033 -Μ4038 και Μ4127 - Μ4133)</w:t>
      </w:r>
    </w:p>
    <w:p w:rsidR="000931AA" w:rsidRPr="00CE1449" w:rsidRDefault="007B7E70" w:rsidP="000931AA">
      <w:pPr>
        <w:spacing w:after="120" w:line="276" w:lineRule="auto"/>
        <w:jc w:val="both"/>
        <w:rPr>
          <w:b/>
          <w:color w:val="1B587C" w:themeColor="accent3"/>
        </w:rPr>
      </w:pPr>
      <w:r>
        <w:rPr>
          <w:b/>
          <w:color w:val="1B587C" w:themeColor="accent3"/>
        </w:rPr>
        <w:t>Σχετικό</w:t>
      </w:r>
      <w:r w:rsidR="000931AA" w:rsidRPr="00CE1449">
        <w:rPr>
          <w:b/>
          <w:color w:val="1B587C" w:themeColor="accent3"/>
        </w:rPr>
        <w:t xml:space="preserve"> υλικό τεκμηρίωσης</w:t>
      </w:r>
    </w:p>
    <w:p w:rsidR="000931AA" w:rsidRPr="00CE1449" w:rsidRDefault="000931AA" w:rsidP="000931AA">
      <w:pPr>
        <w:pStyle w:val="a0"/>
        <w:numPr>
          <w:ilvl w:val="0"/>
          <w:numId w:val="42"/>
        </w:numPr>
        <w:spacing w:after="120" w:line="276" w:lineRule="auto"/>
        <w:jc w:val="both"/>
        <w:rPr>
          <w:color w:val="1B587C" w:themeColor="accent3"/>
        </w:rPr>
      </w:pPr>
      <w:r w:rsidRPr="00CE1449">
        <w:rPr>
          <w:color w:val="1B587C" w:themeColor="accent3"/>
        </w:rPr>
        <w:t xml:space="preserve">Αναφορά του ΟΠΕΣΠ έναρξης </w:t>
      </w:r>
      <w:r w:rsidR="005C1673">
        <w:rPr>
          <w:color w:val="1B587C" w:themeColor="accent3"/>
        </w:rPr>
        <w:t>ΞΠΣ</w:t>
      </w:r>
    </w:p>
    <w:p w:rsidR="000931AA" w:rsidRPr="00CE1449" w:rsidRDefault="000931AA" w:rsidP="000931AA">
      <w:pPr>
        <w:pStyle w:val="a0"/>
        <w:numPr>
          <w:ilvl w:val="0"/>
          <w:numId w:val="42"/>
        </w:numPr>
        <w:spacing w:after="120" w:line="276" w:lineRule="auto"/>
        <w:rPr>
          <w:color w:val="1B587C" w:themeColor="accent3"/>
        </w:rPr>
      </w:pPr>
      <w:r w:rsidRPr="00CE1449">
        <w:rPr>
          <w:color w:val="1B587C" w:themeColor="accent3"/>
        </w:rPr>
        <w:t>Λειτουργία πληροφοριακού συστήματος για τη συλλογή διοικητικών δεδομένων εφαρμογής του προγράμματος σπουδών (</w:t>
      </w:r>
      <w:proofErr w:type="spellStart"/>
      <w:r w:rsidRPr="00CE1449">
        <w:rPr>
          <w:color w:val="1B587C" w:themeColor="accent3"/>
        </w:rPr>
        <w:t>φοιτητολόγιο</w:t>
      </w:r>
      <w:proofErr w:type="spellEnd"/>
      <w:r w:rsidRPr="00CE1449">
        <w:rPr>
          <w:color w:val="1B587C" w:themeColor="accent3"/>
        </w:rPr>
        <w:t>)</w:t>
      </w:r>
    </w:p>
    <w:p w:rsidR="008271D7" w:rsidRDefault="008271D7" w:rsidP="001610F0">
      <w:pPr>
        <w:tabs>
          <w:tab w:val="left" w:pos="9356"/>
        </w:tabs>
        <w:spacing w:after="120"/>
        <w:jc w:val="both"/>
        <w:rPr>
          <w:rFonts w:cstheme="minorHAnsi"/>
          <w:b/>
          <w:smallCaps/>
          <w:color w:val="595959" w:themeColor="text1" w:themeTint="A6"/>
          <w:sz w:val="24"/>
          <w:szCs w:val="24"/>
          <w:u w:val="single"/>
        </w:rPr>
      </w:pPr>
    </w:p>
    <w:p w:rsidR="004E2A77" w:rsidRPr="00403BE4" w:rsidRDefault="004E2A77" w:rsidP="004E2A77">
      <w:pPr>
        <w:tabs>
          <w:tab w:val="left" w:pos="9356"/>
        </w:tabs>
        <w:spacing w:after="120"/>
        <w:jc w:val="both"/>
        <w:rPr>
          <w:rFonts w:cstheme="minorHAnsi"/>
          <w:b/>
          <w:color w:val="595959" w:themeColor="text1" w:themeTint="A6"/>
          <w:u w:val="single"/>
        </w:rPr>
      </w:pPr>
      <w:r w:rsidRPr="00403BE4">
        <w:rPr>
          <w:rFonts w:cstheme="minorHAnsi"/>
          <w:b/>
          <w:color w:val="595959" w:themeColor="text1" w:themeTint="A6"/>
          <w:u w:val="single"/>
        </w:rPr>
        <w:t>Ενδεικτικά σημεία αναφοράς</w:t>
      </w:r>
    </w:p>
    <w:p w:rsidR="008C751F" w:rsidRPr="00C851AD" w:rsidRDefault="008C751F" w:rsidP="008C751F">
      <w:pPr>
        <w:tabs>
          <w:tab w:val="left" w:pos="9356"/>
        </w:tabs>
        <w:spacing w:after="120"/>
        <w:jc w:val="both"/>
        <w:rPr>
          <w:rFonts w:cstheme="minorHAnsi"/>
          <w:color w:val="595959" w:themeColor="text1" w:themeTint="A6"/>
        </w:rPr>
      </w:pPr>
      <w:r w:rsidRPr="00C851AD">
        <w:rPr>
          <w:rFonts w:cstheme="minorHAnsi"/>
          <w:color w:val="595959" w:themeColor="text1" w:themeTint="A6"/>
        </w:rPr>
        <w:t>Αναφέρετε:</w:t>
      </w:r>
    </w:p>
    <w:p w:rsidR="00452B50" w:rsidRPr="00C851AD" w:rsidRDefault="008C751F" w:rsidP="006915C8">
      <w:pPr>
        <w:pStyle w:val="a0"/>
        <w:numPr>
          <w:ilvl w:val="0"/>
          <w:numId w:val="29"/>
        </w:numPr>
        <w:tabs>
          <w:tab w:val="left" w:pos="9356"/>
        </w:tabs>
        <w:spacing w:after="120"/>
        <w:ind w:left="567"/>
        <w:jc w:val="both"/>
        <w:rPr>
          <w:rFonts w:cstheme="minorHAnsi"/>
          <w:color w:val="595959" w:themeColor="text1" w:themeTint="A6"/>
        </w:rPr>
      </w:pPr>
      <w:r w:rsidRPr="00C851AD">
        <w:rPr>
          <w:rFonts w:cstheme="minorHAnsi"/>
          <w:color w:val="595959" w:themeColor="text1" w:themeTint="A6"/>
        </w:rPr>
        <w:t xml:space="preserve">τις </w:t>
      </w:r>
      <w:r w:rsidR="00452B50" w:rsidRPr="00C851AD">
        <w:rPr>
          <w:rFonts w:cstheme="minorHAnsi"/>
          <w:color w:val="595959" w:themeColor="text1" w:themeTint="A6"/>
        </w:rPr>
        <w:t xml:space="preserve">διαδικασίες που έχουν προβλεφθεί για τη συλλογή πληροφοριών ως προς τους φοιτητές, το προσωπικό, τις υποδομές, </w:t>
      </w:r>
      <w:r w:rsidR="009B1460" w:rsidRPr="00C851AD">
        <w:rPr>
          <w:rFonts w:cstheme="minorHAnsi"/>
          <w:color w:val="595959" w:themeColor="text1" w:themeTint="A6"/>
        </w:rPr>
        <w:t>τη δομή του Ξ</w:t>
      </w:r>
      <w:r w:rsidR="00452B50" w:rsidRPr="00C851AD">
        <w:rPr>
          <w:rFonts w:cstheme="minorHAnsi"/>
          <w:color w:val="595959" w:themeColor="text1" w:themeTint="A6"/>
        </w:rPr>
        <w:t>ΠΣ, την οργάνωση και ποιότητα της διδασκαλίας, την παροχή υπηρεσιών κ.λπ.</w:t>
      </w:r>
    </w:p>
    <w:p w:rsidR="00452B50" w:rsidRDefault="009B1460" w:rsidP="006915C8">
      <w:pPr>
        <w:pStyle w:val="a0"/>
        <w:numPr>
          <w:ilvl w:val="0"/>
          <w:numId w:val="29"/>
        </w:numPr>
        <w:tabs>
          <w:tab w:val="left" w:pos="9356"/>
        </w:tabs>
        <w:spacing w:after="120"/>
        <w:ind w:left="567"/>
        <w:jc w:val="both"/>
        <w:rPr>
          <w:rFonts w:cstheme="minorHAnsi"/>
          <w:color w:val="595959" w:themeColor="text1" w:themeTint="A6"/>
        </w:rPr>
      </w:pPr>
      <w:r w:rsidRPr="00C851AD">
        <w:rPr>
          <w:rFonts w:cstheme="minorHAnsi"/>
          <w:color w:val="595959" w:themeColor="text1" w:themeTint="A6"/>
        </w:rPr>
        <w:t>τα</w:t>
      </w:r>
      <w:r w:rsidR="00452B50" w:rsidRPr="00C851AD">
        <w:rPr>
          <w:rFonts w:cstheme="minorHAnsi"/>
          <w:color w:val="595959" w:themeColor="text1" w:themeTint="A6"/>
        </w:rPr>
        <w:t xml:space="preserve"> βασικά εργαλεία που χρησιμοποιούνται για τη συλλογή πληροφοριών και την εξαγωγή χρήσιμων συμπερασμάτων</w:t>
      </w:r>
      <w:r w:rsidR="007B7E70">
        <w:rPr>
          <w:rFonts w:cstheme="minorHAnsi"/>
          <w:color w:val="595959" w:themeColor="text1" w:themeTint="A6"/>
        </w:rPr>
        <w:t xml:space="preserve"> </w:t>
      </w:r>
    </w:p>
    <w:p w:rsidR="007B7E70" w:rsidRPr="004E2A77" w:rsidRDefault="00074265" w:rsidP="006915C8">
      <w:pPr>
        <w:pStyle w:val="a0"/>
        <w:numPr>
          <w:ilvl w:val="0"/>
          <w:numId w:val="29"/>
        </w:numPr>
        <w:tabs>
          <w:tab w:val="left" w:pos="9356"/>
        </w:tabs>
        <w:spacing w:after="120"/>
        <w:ind w:left="567"/>
        <w:jc w:val="both"/>
        <w:rPr>
          <w:rFonts w:cstheme="minorHAnsi"/>
          <w:color w:val="595959" w:themeColor="text1" w:themeTint="A6"/>
        </w:rPr>
      </w:pPr>
      <w:r w:rsidRPr="004E2A77">
        <w:rPr>
          <w:rFonts w:cstheme="minorHAnsi"/>
          <w:color w:val="595959" w:themeColor="text1" w:themeTint="A6"/>
        </w:rPr>
        <w:t>την συλλογή,</w:t>
      </w:r>
      <w:r w:rsidR="007B7E70" w:rsidRPr="004E2A77">
        <w:rPr>
          <w:rFonts w:cstheme="minorHAnsi"/>
          <w:color w:val="595959" w:themeColor="text1" w:themeTint="A6"/>
        </w:rPr>
        <w:t xml:space="preserve"> ανάλυση και χρήση των </w:t>
      </w:r>
      <w:r w:rsidRPr="004E2A77">
        <w:rPr>
          <w:rFonts w:cstheme="minorHAnsi"/>
          <w:color w:val="595959" w:themeColor="text1" w:themeTint="A6"/>
        </w:rPr>
        <w:t>πληροφοριών από τα ερωτηματολόγια αξιολόγησης μαθημάτων και διδασκόντων των φοιτητών</w:t>
      </w:r>
    </w:p>
    <w:p w:rsidR="000931AA" w:rsidRPr="00C851AD" w:rsidRDefault="000931AA" w:rsidP="000931AA">
      <w:pPr>
        <w:rPr>
          <w:color w:val="7F7F7F" w:themeColor="text1" w:themeTint="80"/>
        </w:rPr>
      </w:pPr>
    </w:p>
    <w:p w:rsidR="000931AA" w:rsidRDefault="000931AA" w:rsidP="000931AA">
      <w:r>
        <w:br w:type="page"/>
      </w:r>
    </w:p>
    <w:p w:rsidR="000931AA" w:rsidRPr="00CE1449" w:rsidRDefault="000931AA" w:rsidP="0068758C">
      <w:pPr>
        <w:pStyle w:val="10"/>
      </w:pPr>
      <w:bookmarkStart w:id="17" w:name="_Toc52372036"/>
      <w:r w:rsidRPr="00CE1449">
        <w:lastRenderedPageBreak/>
        <w:t>9. Δημόσια Πληροφόρηση για τα Ξενόγλωσσα Προγράμματα Σπουδών</w:t>
      </w:r>
      <w:bookmarkEnd w:id="17"/>
    </w:p>
    <w:p w:rsidR="00EB49E1" w:rsidRPr="003B4C97" w:rsidRDefault="00EB49E1" w:rsidP="00EB49E1">
      <w:pPr>
        <w:spacing w:after="120" w:line="276" w:lineRule="auto"/>
        <w:jc w:val="both"/>
        <w:rPr>
          <w:b/>
          <w:color w:val="1B587C" w:themeColor="accent3"/>
        </w:rPr>
      </w:pPr>
      <w:r w:rsidRPr="006B12CB">
        <w:rPr>
          <w:b/>
          <w:color w:val="1B587C" w:themeColor="accent3"/>
        </w:rPr>
        <w:t xml:space="preserve">Οι ακαδημαϊκές μονάδες </w:t>
      </w:r>
      <w:r>
        <w:rPr>
          <w:b/>
          <w:color w:val="1B587C" w:themeColor="accent3"/>
        </w:rPr>
        <w:t>είναι υποχρεωμένες</w:t>
      </w:r>
      <w:r w:rsidRPr="003B4C97">
        <w:rPr>
          <w:b/>
          <w:color w:val="1B587C" w:themeColor="accent3"/>
        </w:rPr>
        <w:t xml:space="preserve"> να δημοσιοποιούν τις εκπαιδευτικές και ακαδημαϊκές το</w:t>
      </w:r>
      <w:r>
        <w:rPr>
          <w:b/>
          <w:color w:val="1B587C" w:themeColor="accent3"/>
        </w:rPr>
        <w:t xml:space="preserve">υς δραστηριότητες με άμεσο και </w:t>
      </w:r>
      <w:proofErr w:type="spellStart"/>
      <w:r w:rsidRPr="003B4C97">
        <w:rPr>
          <w:b/>
          <w:color w:val="1B587C" w:themeColor="accent3"/>
        </w:rPr>
        <w:t>προσβάσιμο</w:t>
      </w:r>
      <w:proofErr w:type="spellEnd"/>
      <w:r w:rsidRPr="003B4C97">
        <w:rPr>
          <w:b/>
          <w:color w:val="1B587C" w:themeColor="accent3"/>
        </w:rPr>
        <w:t xml:space="preserve"> τρόπο. Οι σχετικές πληροφορίες θα πρέπει να είναι </w:t>
      </w:r>
      <w:proofErr w:type="spellStart"/>
      <w:r w:rsidRPr="003B4C97">
        <w:rPr>
          <w:b/>
          <w:color w:val="1B587C" w:themeColor="accent3"/>
        </w:rPr>
        <w:t>επικαιροποιημένες</w:t>
      </w:r>
      <w:proofErr w:type="spellEnd"/>
      <w:r w:rsidRPr="003B4C97">
        <w:rPr>
          <w:b/>
          <w:color w:val="1B587C" w:themeColor="accent3"/>
        </w:rPr>
        <w:t xml:space="preserve"> και διατυπωμένες με αντικειμενικότητα και σαφήνεια.</w:t>
      </w:r>
    </w:p>
    <w:p w:rsidR="003B4C97" w:rsidRPr="00F10CCF" w:rsidRDefault="003B4C97" w:rsidP="000931AA">
      <w:pPr>
        <w:spacing w:after="120" w:line="276" w:lineRule="auto"/>
        <w:jc w:val="both"/>
        <w:rPr>
          <w:b/>
          <w:color w:val="1B587C" w:themeColor="accent3"/>
        </w:rPr>
      </w:pPr>
    </w:p>
    <w:p w:rsidR="000931AA" w:rsidRPr="00CE1449" w:rsidRDefault="000931AA" w:rsidP="000931AA">
      <w:pPr>
        <w:spacing w:after="120" w:line="276" w:lineRule="auto"/>
        <w:jc w:val="both"/>
        <w:rPr>
          <w:b/>
          <w:color w:val="1B587C" w:themeColor="accent3"/>
        </w:rPr>
      </w:pPr>
      <w:r w:rsidRPr="00CE1449">
        <w:rPr>
          <w:b/>
          <w:color w:val="1B587C" w:themeColor="accent3"/>
        </w:rPr>
        <w:t xml:space="preserve">Ειδικότερα </w:t>
      </w:r>
    </w:p>
    <w:p w:rsidR="000931AA" w:rsidRPr="00CE1449" w:rsidRDefault="000931AA" w:rsidP="000931AA">
      <w:pPr>
        <w:spacing w:after="120" w:line="276" w:lineRule="auto"/>
        <w:jc w:val="both"/>
        <w:rPr>
          <w:color w:val="1B587C" w:themeColor="accent3"/>
        </w:rPr>
      </w:pPr>
      <w:r w:rsidRPr="00CE1449">
        <w:rPr>
          <w:i/>
          <w:color w:val="1B587C" w:themeColor="accent3"/>
        </w:rPr>
        <w:t xml:space="preserve">Οι πληροφορίες για τις δραστηριότητες των ΑΕΙ είναι χρήσιμες για τους υποψηφίους, αλλά και τους σημερινούς φοιτητές, όπως επίσης και για τους αποφοίτους, άλλους ενδιαφερόμενους φορείς και το κοινό. Συνεπώς, τα Ιδρύματα και οι ακαδημαϊκές τους μονάδες παρέχουν πληροφόρηση για τις δραστηριότητές τους, συμπεριλαμβανομένων των </w:t>
      </w:r>
      <w:r w:rsidR="005C1673">
        <w:rPr>
          <w:i/>
          <w:color w:val="1B587C" w:themeColor="accent3"/>
        </w:rPr>
        <w:t>ΞΠΣ</w:t>
      </w:r>
      <w:r w:rsidRPr="00CE1449">
        <w:rPr>
          <w:i/>
          <w:color w:val="1B587C" w:themeColor="accent3"/>
        </w:rPr>
        <w:t xml:space="preserve"> που προσφέρουν, τα αναμενόμενα μαθησιακά αποτελέσματα, τους τίτλους που απονέμουν, τις εφαρμοζόμενες διδακτικές και μαθησιακές διαδικασίες, όπως και εκείνες που αφορούν στην αξιολόγηση, τα ποσοστά επιτυχίας στις εξετάσεις και τις μαθησιακές ευκαιρίες που προσφέρουν. Πληροφόρηση παρέχεται, κατά το δυνατόν, και για τις προοπτικές επαγγελματικής απασχόλησης των αποφοίτων τους</w:t>
      </w:r>
      <w:r w:rsidRPr="00CE1449">
        <w:rPr>
          <w:color w:val="1B587C" w:themeColor="accent3"/>
        </w:rPr>
        <w:t>.</w:t>
      </w:r>
    </w:p>
    <w:p w:rsidR="000931AA" w:rsidRPr="00CE1449" w:rsidRDefault="00074265" w:rsidP="000931AA">
      <w:pPr>
        <w:keepNext/>
        <w:spacing w:after="120" w:line="276" w:lineRule="auto"/>
        <w:jc w:val="both"/>
        <w:rPr>
          <w:b/>
          <w:color w:val="1B587C" w:themeColor="accent3"/>
        </w:rPr>
      </w:pPr>
      <w:r>
        <w:rPr>
          <w:b/>
          <w:color w:val="1B587C" w:themeColor="accent3"/>
        </w:rPr>
        <w:t>Σχετικό</w:t>
      </w:r>
      <w:r w:rsidR="000931AA" w:rsidRPr="00CE1449">
        <w:rPr>
          <w:b/>
          <w:color w:val="1B587C" w:themeColor="accent3"/>
        </w:rPr>
        <w:t xml:space="preserve"> υλικό τεκμηρίωσης</w:t>
      </w:r>
    </w:p>
    <w:p w:rsidR="000931AA" w:rsidRPr="00CE1449" w:rsidRDefault="000931AA" w:rsidP="000931AA">
      <w:pPr>
        <w:pStyle w:val="a0"/>
        <w:numPr>
          <w:ilvl w:val="0"/>
          <w:numId w:val="43"/>
        </w:numPr>
        <w:spacing w:after="120" w:line="276" w:lineRule="auto"/>
        <w:jc w:val="both"/>
        <w:rPr>
          <w:color w:val="1B587C" w:themeColor="accent3"/>
        </w:rPr>
      </w:pPr>
      <w:r w:rsidRPr="00CE1449">
        <w:rPr>
          <w:color w:val="1B587C" w:themeColor="accent3"/>
        </w:rPr>
        <w:t xml:space="preserve">Εξειδικευμένος χώρος στην ιστοσελίδα του Τμήματος για την προβολή του </w:t>
      </w:r>
      <w:r w:rsidR="002B2B6D">
        <w:rPr>
          <w:color w:val="1B587C" w:themeColor="accent3"/>
        </w:rPr>
        <w:t>ΞΠΣ</w:t>
      </w:r>
    </w:p>
    <w:p w:rsidR="000931AA" w:rsidRPr="00CE1449" w:rsidRDefault="000931AA" w:rsidP="000931AA">
      <w:pPr>
        <w:pStyle w:val="a0"/>
        <w:numPr>
          <w:ilvl w:val="0"/>
          <w:numId w:val="43"/>
        </w:numPr>
        <w:spacing w:after="120" w:line="276" w:lineRule="auto"/>
        <w:jc w:val="both"/>
        <w:rPr>
          <w:color w:val="1B587C" w:themeColor="accent3"/>
        </w:rPr>
      </w:pPr>
      <w:r w:rsidRPr="00CE1449">
        <w:rPr>
          <w:color w:val="1B587C" w:themeColor="accent3"/>
        </w:rPr>
        <w:t xml:space="preserve">Δίγλωσση έκδοση του </w:t>
      </w:r>
      <w:proofErr w:type="spellStart"/>
      <w:r w:rsidRPr="00CE1449">
        <w:rPr>
          <w:color w:val="1B587C" w:themeColor="accent3"/>
        </w:rPr>
        <w:t>ιστoχώρου</w:t>
      </w:r>
      <w:proofErr w:type="spellEnd"/>
      <w:r w:rsidRPr="00CE1449">
        <w:rPr>
          <w:color w:val="1B587C" w:themeColor="accent3"/>
        </w:rPr>
        <w:t xml:space="preserve"> με πληρότητα, σαφήνεια και αντικειμενικότητα των πληροφοριών</w:t>
      </w:r>
    </w:p>
    <w:p w:rsidR="000931AA" w:rsidRPr="00CE1449" w:rsidRDefault="000931AA" w:rsidP="000931AA">
      <w:pPr>
        <w:pStyle w:val="a0"/>
        <w:numPr>
          <w:ilvl w:val="0"/>
          <w:numId w:val="43"/>
        </w:numPr>
        <w:spacing w:after="120" w:line="276" w:lineRule="auto"/>
        <w:jc w:val="both"/>
        <w:rPr>
          <w:color w:val="1B587C" w:themeColor="accent3"/>
        </w:rPr>
      </w:pPr>
      <w:r w:rsidRPr="00CE1449">
        <w:rPr>
          <w:color w:val="1B587C" w:themeColor="accent3"/>
        </w:rPr>
        <w:t>Διαδικασία συντήρησης της ιστοσελίδας</w:t>
      </w:r>
    </w:p>
    <w:p w:rsidR="008271D7" w:rsidRDefault="008271D7" w:rsidP="001610F0">
      <w:pPr>
        <w:tabs>
          <w:tab w:val="left" w:pos="9356"/>
        </w:tabs>
        <w:spacing w:after="120"/>
        <w:jc w:val="both"/>
        <w:rPr>
          <w:rFonts w:cstheme="minorHAnsi"/>
          <w:b/>
          <w:smallCaps/>
          <w:color w:val="595959" w:themeColor="text1" w:themeTint="A6"/>
          <w:sz w:val="24"/>
          <w:szCs w:val="24"/>
          <w:u w:val="single"/>
        </w:rPr>
      </w:pPr>
    </w:p>
    <w:p w:rsidR="004E2A77" w:rsidRPr="00403BE4" w:rsidRDefault="004E2A77" w:rsidP="004E2A77">
      <w:pPr>
        <w:tabs>
          <w:tab w:val="left" w:pos="9356"/>
        </w:tabs>
        <w:spacing w:after="120"/>
        <w:jc w:val="both"/>
        <w:rPr>
          <w:rFonts w:cstheme="minorHAnsi"/>
          <w:b/>
          <w:color w:val="595959" w:themeColor="text1" w:themeTint="A6"/>
          <w:u w:val="single"/>
        </w:rPr>
      </w:pPr>
      <w:r w:rsidRPr="00403BE4">
        <w:rPr>
          <w:rFonts w:cstheme="minorHAnsi"/>
          <w:b/>
          <w:color w:val="595959" w:themeColor="text1" w:themeTint="A6"/>
          <w:u w:val="single"/>
        </w:rPr>
        <w:t>Ενδεικτικά σημεία αναφοράς</w:t>
      </w:r>
    </w:p>
    <w:p w:rsidR="008271D7" w:rsidRPr="00C851AD" w:rsidRDefault="008271D7" w:rsidP="008271D7">
      <w:pPr>
        <w:tabs>
          <w:tab w:val="left" w:pos="9356"/>
        </w:tabs>
        <w:spacing w:after="120"/>
        <w:jc w:val="both"/>
        <w:rPr>
          <w:rFonts w:cstheme="minorHAnsi"/>
          <w:color w:val="595959" w:themeColor="text1" w:themeTint="A6"/>
        </w:rPr>
      </w:pPr>
      <w:r w:rsidRPr="00C851AD">
        <w:rPr>
          <w:rFonts w:cstheme="minorHAnsi"/>
          <w:color w:val="595959" w:themeColor="text1" w:themeTint="A6"/>
        </w:rPr>
        <w:t>Αναφέρετε:</w:t>
      </w:r>
    </w:p>
    <w:p w:rsidR="0016483A" w:rsidRPr="00C851AD" w:rsidRDefault="0016483A" w:rsidP="006915C8">
      <w:pPr>
        <w:pStyle w:val="a0"/>
        <w:numPr>
          <w:ilvl w:val="0"/>
          <w:numId w:val="27"/>
        </w:numPr>
        <w:tabs>
          <w:tab w:val="left" w:pos="9356"/>
        </w:tabs>
        <w:ind w:left="567"/>
        <w:jc w:val="both"/>
        <w:rPr>
          <w:rFonts w:cstheme="minorHAnsi"/>
          <w:color w:val="595959" w:themeColor="text1" w:themeTint="A6"/>
        </w:rPr>
      </w:pPr>
      <w:r w:rsidRPr="00C851AD">
        <w:rPr>
          <w:rFonts w:cstheme="minorHAnsi"/>
          <w:color w:val="595959" w:themeColor="text1" w:themeTint="A6"/>
        </w:rPr>
        <w:t>το είδος των πληροφο</w:t>
      </w:r>
      <w:r w:rsidR="00843CE4" w:rsidRPr="00C851AD">
        <w:rPr>
          <w:rFonts w:cstheme="minorHAnsi"/>
          <w:color w:val="595959" w:themeColor="text1" w:themeTint="A6"/>
        </w:rPr>
        <w:t>ριών που δημοσιοποιούνται και οι</w:t>
      </w:r>
      <w:r w:rsidRPr="00C851AD">
        <w:rPr>
          <w:rFonts w:cstheme="minorHAnsi"/>
          <w:color w:val="595959" w:themeColor="text1" w:themeTint="A6"/>
        </w:rPr>
        <w:t xml:space="preserve"> ομάδες/ενδιαφερόμενα μέρη στα οποία απευθύνονται</w:t>
      </w:r>
    </w:p>
    <w:p w:rsidR="0016483A" w:rsidRPr="00C851AD" w:rsidRDefault="0016483A" w:rsidP="006915C8">
      <w:pPr>
        <w:pStyle w:val="a0"/>
        <w:numPr>
          <w:ilvl w:val="0"/>
          <w:numId w:val="27"/>
        </w:numPr>
        <w:tabs>
          <w:tab w:val="left" w:pos="9356"/>
        </w:tabs>
        <w:ind w:left="567"/>
        <w:jc w:val="both"/>
        <w:rPr>
          <w:rFonts w:cstheme="minorHAnsi"/>
          <w:color w:val="595959" w:themeColor="text1" w:themeTint="A6"/>
        </w:rPr>
      </w:pPr>
      <w:r w:rsidRPr="00C851AD">
        <w:rPr>
          <w:rFonts w:cstheme="minorHAnsi"/>
          <w:color w:val="595959" w:themeColor="text1" w:themeTint="A6"/>
        </w:rPr>
        <w:t xml:space="preserve">τα μέσα ή </w:t>
      </w:r>
      <w:r w:rsidR="00843CE4" w:rsidRPr="00C851AD">
        <w:rPr>
          <w:rFonts w:cstheme="minorHAnsi"/>
          <w:color w:val="595959" w:themeColor="text1" w:themeTint="A6"/>
        </w:rPr>
        <w:t>δίαυλοι</w:t>
      </w:r>
      <w:r w:rsidRPr="00C851AD">
        <w:rPr>
          <w:rFonts w:cstheme="minorHAnsi"/>
          <w:color w:val="595959" w:themeColor="text1" w:themeTint="A6"/>
        </w:rPr>
        <w:t xml:space="preserve"> επικοινωνίας που χρησιμοποιούνται για τη δημοσιοποίηση των πληροφοριών</w:t>
      </w:r>
    </w:p>
    <w:p w:rsidR="0016483A" w:rsidRPr="00C851AD" w:rsidRDefault="00843CE4" w:rsidP="006915C8">
      <w:pPr>
        <w:pStyle w:val="a0"/>
        <w:numPr>
          <w:ilvl w:val="0"/>
          <w:numId w:val="27"/>
        </w:numPr>
        <w:tabs>
          <w:tab w:val="left" w:pos="9356"/>
        </w:tabs>
        <w:ind w:left="567"/>
        <w:jc w:val="both"/>
        <w:rPr>
          <w:rFonts w:cstheme="minorHAnsi"/>
          <w:color w:val="595959" w:themeColor="text1" w:themeTint="A6"/>
        </w:rPr>
      </w:pPr>
      <w:r w:rsidRPr="00C851AD">
        <w:rPr>
          <w:rFonts w:cstheme="minorHAnsi"/>
          <w:color w:val="595959" w:themeColor="text1" w:themeTint="A6"/>
        </w:rPr>
        <w:t>οι τρόποι</w:t>
      </w:r>
      <w:r w:rsidR="0016483A" w:rsidRPr="00C851AD">
        <w:rPr>
          <w:rFonts w:cstheme="minorHAnsi"/>
          <w:color w:val="595959" w:themeColor="text1" w:themeTint="A6"/>
        </w:rPr>
        <w:t xml:space="preserve"> επίτευξης της αντικειμενικότητας και σαφήνειας της πληροφόρησης, </w:t>
      </w:r>
      <w:r w:rsidR="00E97DFC" w:rsidRPr="00C851AD">
        <w:rPr>
          <w:rFonts w:cstheme="minorHAnsi"/>
          <w:color w:val="595959" w:themeColor="text1" w:themeTint="A6"/>
        </w:rPr>
        <w:t>ο καθορισμός</w:t>
      </w:r>
      <w:r w:rsidR="0016483A" w:rsidRPr="00C851AD">
        <w:rPr>
          <w:rFonts w:cstheme="minorHAnsi"/>
          <w:color w:val="595959" w:themeColor="text1" w:themeTint="A6"/>
        </w:rPr>
        <w:t xml:space="preserve"> και </w:t>
      </w:r>
      <w:r w:rsidR="00E97DFC" w:rsidRPr="00C851AD">
        <w:rPr>
          <w:rFonts w:cstheme="minorHAnsi"/>
          <w:color w:val="595959" w:themeColor="text1" w:themeTint="A6"/>
        </w:rPr>
        <w:t>έλεγχος</w:t>
      </w:r>
      <w:r w:rsidR="0016483A" w:rsidRPr="00C851AD">
        <w:rPr>
          <w:rFonts w:cstheme="minorHAnsi"/>
          <w:color w:val="595959" w:themeColor="text1" w:themeTint="A6"/>
        </w:rPr>
        <w:t xml:space="preserve"> του περιεχομένου της ιστοσελίδας που αφορά στο συγκεκριμένο </w:t>
      </w:r>
      <w:r w:rsidRPr="00C851AD">
        <w:rPr>
          <w:rFonts w:cstheme="minorHAnsi"/>
          <w:color w:val="595959" w:themeColor="text1" w:themeTint="A6"/>
        </w:rPr>
        <w:t>Ξ</w:t>
      </w:r>
      <w:r w:rsidR="0016483A" w:rsidRPr="00C851AD">
        <w:rPr>
          <w:rFonts w:cstheme="minorHAnsi"/>
          <w:color w:val="595959" w:themeColor="text1" w:themeTint="A6"/>
        </w:rPr>
        <w:t xml:space="preserve">ΠΣ, καθώς και η διαδικασία για την τακτική επικαιροποίηση των πληροφοριών που παρουσιάζονται στην ιστοσελίδα </w:t>
      </w:r>
    </w:p>
    <w:p w:rsidR="000931AA" w:rsidRDefault="000931AA" w:rsidP="000931AA"/>
    <w:p w:rsidR="000931AA" w:rsidRDefault="000931AA" w:rsidP="000931AA">
      <w:r>
        <w:br w:type="page"/>
      </w:r>
    </w:p>
    <w:p w:rsidR="000931AA" w:rsidRPr="00CE1449" w:rsidRDefault="000931AA" w:rsidP="0068758C">
      <w:pPr>
        <w:pStyle w:val="10"/>
      </w:pPr>
      <w:bookmarkStart w:id="18" w:name="_Toc52372037"/>
      <w:r w:rsidRPr="00CE1449">
        <w:lastRenderedPageBreak/>
        <w:t>10. Περιοδική εσωτερική αξιολόγηση των Ξενόγλωσσων Προγραμμάτων Σπουδών</w:t>
      </w:r>
      <w:bookmarkEnd w:id="18"/>
    </w:p>
    <w:p w:rsidR="00B55002" w:rsidRPr="003B4C97" w:rsidRDefault="00CE2AFF" w:rsidP="00F10CCF">
      <w:pPr>
        <w:spacing w:after="120" w:line="276" w:lineRule="auto"/>
        <w:jc w:val="both"/>
        <w:rPr>
          <w:b/>
          <w:color w:val="1B587C" w:themeColor="accent3"/>
        </w:rPr>
      </w:pPr>
      <w:bookmarkStart w:id="19" w:name="_Toc469405385"/>
      <w:r w:rsidRPr="006B12CB">
        <w:rPr>
          <w:b/>
          <w:color w:val="1B587C" w:themeColor="accent3"/>
        </w:rPr>
        <w:t xml:space="preserve">Οι ακαδημαϊκές μονάδες </w:t>
      </w:r>
      <w:r w:rsidR="00B55002" w:rsidRPr="003B4C97">
        <w:rPr>
          <w:b/>
          <w:color w:val="1B587C" w:themeColor="accent3"/>
        </w:rPr>
        <w:t xml:space="preserve">θα πρέπει να διαθέτουν εσωτερικό σύστημα διασφάλισης ποιότητας, στο πλαίσιο του οποίου θα πραγματοποιούν έλεγχο και ετήσια εσωτερική αξιολόγηση των </w:t>
      </w:r>
      <w:r w:rsidR="002B2B6D">
        <w:rPr>
          <w:b/>
          <w:color w:val="1B587C" w:themeColor="accent3"/>
        </w:rPr>
        <w:t>ΞΠΣ</w:t>
      </w:r>
      <w:r w:rsidR="00B55002" w:rsidRPr="003B4C97">
        <w:rPr>
          <w:b/>
          <w:color w:val="1B587C" w:themeColor="accent3"/>
        </w:rPr>
        <w:t xml:space="preserve"> τους, </w:t>
      </w:r>
      <w:r w:rsidR="001E4981" w:rsidRPr="003B4C97">
        <w:rPr>
          <w:b/>
          <w:color w:val="1B587C" w:themeColor="accent3"/>
        </w:rPr>
        <w:t>έτσι</w:t>
      </w:r>
      <w:r w:rsidR="00B55002" w:rsidRPr="003B4C97">
        <w:rPr>
          <w:b/>
          <w:color w:val="1B587C" w:themeColor="accent3"/>
        </w:rPr>
        <w:t xml:space="preserve"> ώστε, μέσω της παρακολούθησης και των ενδεχόμενων διορθώσεων, να επιτυγχάνοντα</w:t>
      </w:r>
      <w:r w:rsidR="00AF0878">
        <w:rPr>
          <w:b/>
          <w:color w:val="1B587C" w:themeColor="accent3"/>
        </w:rPr>
        <w:t xml:space="preserve">ι οι </w:t>
      </w:r>
      <w:r w:rsidR="00B55002" w:rsidRPr="003B4C97">
        <w:rPr>
          <w:b/>
          <w:color w:val="1B587C" w:themeColor="accent3"/>
        </w:rPr>
        <w:t>στόχοι που έχουν ορισθεί, με τελικό αποτέλεσμα  τη συνεχή βελτίωσή τους. Στο πλαίσιο των ανωτέρω δράσεων είναι αναγκαία η ενημέρωση όλων των ενδιαφερομένων μερών.</w:t>
      </w:r>
      <w:bookmarkEnd w:id="19"/>
    </w:p>
    <w:p w:rsidR="00AF0878" w:rsidRDefault="00AF0878" w:rsidP="000931AA">
      <w:pPr>
        <w:spacing w:after="120" w:line="276" w:lineRule="auto"/>
        <w:jc w:val="both"/>
        <w:rPr>
          <w:b/>
          <w:color w:val="1B587C" w:themeColor="accent3"/>
        </w:rPr>
      </w:pPr>
    </w:p>
    <w:p w:rsidR="000931AA" w:rsidRPr="00CE1449" w:rsidRDefault="000931AA" w:rsidP="000931AA">
      <w:pPr>
        <w:spacing w:after="120" w:line="276" w:lineRule="auto"/>
        <w:jc w:val="both"/>
        <w:rPr>
          <w:b/>
          <w:color w:val="1B587C" w:themeColor="accent3"/>
        </w:rPr>
      </w:pPr>
      <w:r w:rsidRPr="00CE1449">
        <w:rPr>
          <w:b/>
          <w:color w:val="1B587C" w:themeColor="accent3"/>
        </w:rPr>
        <w:t>Ειδικότερα</w:t>
      </w:r>
    </w:p>
    <w:p w:rsidR="000931AA" w:rsidRPr="00CE1449" w:rsidRDefault="000931AA" w:rsidP="000931AA">
      <w:pPr>
        <w:spacing w:after="120" w:line="276" w:lineRule="auto"/>
        <w:jc w:val="both"/>
        <w:rPr>
          <w:i/>
          <w:color w:val="1B587C" w:themeColor="accent3"/>
        </w:rPr>
      </w:pPr>
      <w:r w:rsidRPr="00CE1449">
        <w:rPr>
          <w:i/>
          <w:color w:val="1B587C" w:themeColor="accent3"/>
        </w:rPr>
        <w:t xml:space="preserve">Η τακτική παρακολούθηση, ο έλεγχος και η αναθεώρηση των </w:t>
      </w:r>
      <w:r w:rsidR="005C1673">
        <w:rPr>
          <w:i/>
          <w:color w:val="1B587C" w:themeColor="accent3"/>
        </w:rPr>
        <w:t>ΞΠΣ</w:t>
      </w:r>
      <w:r w:rsidRPr="00CE1449">
        <w:rPr>
          <w:i/>
          <w:color w:val="1B587C" w:themeColor="accent3"/>
        </w:rPr>
        <w:t xml:space="preserve"> στοχεύουν στη διατήρηση του επιπέδου των εκπαιδευτικών παροχών και στη δημιουργία ενός υποστηρικτικού και αποτελεσματικού μαθησιακού περιβάλλοντος για τους φοιτητές. Στα ανωτέρω συμπεριλαμβάνεται η αξιολόγηση: του περιεχομένου του προγράμματος σπουδών σύμφωνα με την πιο πρόσφατη έρευνα στο οικείο γνωστικό αντικείμενο ώστε να εξασφαλίζεται ο σύγχρονος χαρακτήρας του προγράμματος, των μεταβαλλόμενων αναγκών της κοινωνίας, του όγκου εργασίας, της πορείας και της ολοκλήρωσης των σπουδών, της αποτελεσματικότητας των διαδικασιών αξιολόγησης των φοιτητών, των φοιτητικών προσδοκιών και αναγκών καθώς και της ικανοποίησής τους από το πρόγραμμα σπουδών τους, του μαθησιακού περιβάλλοντος, των υποστηρικτικών παροχών και της </w:t>
      </w:r>
      <w:proofErr w:type="spellStart"/>
      <w:r w:rsidRPr="00CE1449">
        <w:rPr>
          <w:i/>
          <w:color w:val="1B587C" w:themeColor="accent3"/>
        </w:rPr>
        <w:t>καταλληλότητάς</w:t>
      </w:r>
      <w:proofErr w:type="spellEnd"/>
      <w:r w:rsidRPr="00CE1449">
        <w:rPr>
          <w:i/>
          <w:color w:val="1B587C" w:themeColor="accent3"/>
        </w:rPr>
        <w:t xml:space="preserve"> τους για το αναφερόμενο πρόγραμμα. Τα προγράμματα σπουδών εξετάζονται και αναθεωρούνται τακτικά με τη συμμετοχή των φοιτητών και άλλων ενδιαφερόμενων μερών. Γίνεται ανάλυση των πληροφοριών που συλλέγονται και ακολουθεί η προσαρμογή του προγράμματος σύμφωνα με τα νέα στοιχεία.</w:t>
      </w:r>
    </w:p>
    <w:p w:rsidR="000931AA" w:rsidRPr="00CE1449" w:rsidRDefault="006D6B11" w:rsidP="000931AA">
      <w:pPr>
        <w:spacing w:after="120" w:line="276" w:lineRule="auto"/>
        <w:jc w:val="both"/>
        <w:rPr>
          <w:b/>
          <w:color w:val="1B587C" w:themeColor="accent3"/>
        </w:rPr>
      </w:pPr>
      <w:r>
        <w:rPr>
          <w:b/>
          <w:color w:val="1B587C" w:themeColor="accent3"/>
        </w:rPr>
        <w:t>Σχετικό</w:t>
      </w:r>
      <w:r w:rsidR="000931AA" w:rsidRPr="00CE1449">
        <w:rPr>
          <w:b/>
          <w:color w:val="1B587C" w:themeColor="accent3"/>
        </w:rPr>
        <w:t xml:space="preserve"> υλικό τεκμηρίωσης</w:t>
      </w:r>
    </w:p>
    <w:p w:rsidR="000931AA" w:rsidRPr="00CE1449" w:rsidRDefault="000931AA" w:rsidP="000931AA">
      <w:pPr>
        <w:pStyle w:val="a0"/>
        <w:numPr>
          <w:ilvl w:val="0"/>
          <w:numId w:val="44"/>
        </w:numPr>
        <w:tabs>
          <w:tab w:val="left" w:pos="9356"/>
        </w:tabs>
        <w:spacing w:after="120" w:line="276" w:lineRule="auto"/>
        <w:jc w:val="both"/>
        <w:rPr>
          <w:rFonts w:cstheme="minorHAnsi"/>
          <w:color w:val="1B587C" w:themeColor="accent3"/>
          <w:szCs w:val="24"/>
        </w:rPr>
      </w:pPr>
      <w:r w:rsidRPr="00CE1449">
        <w:rPr>
          <w:rFonts w:cstheme="minorHAnsi"/>
          <w:color w:val="1B587C" w:themeColor="accent3"/>
          <w:szCs w:val="24"/>
        </w:rPr>
        <w:t>Διαδικασία για την επανεκτίμηση, την αναπροσαρμογή και την επικαιροποίηση της ύλης των μαθημάτων</w:t>
      </w:r>
    </w:p>
    <w:p w:rsidR="000931AA" w:rsidRPr="00CE1449" w:rsidRDefault="000931AA" w:rsidP="000931AA">
      <w:pPr>
        <w:pStyle w:val="a0"/>
        <w:numPr>
          <w:ilvl w:val="0"/>
          <w:numId w:val="44"/>
        </w:numPr>
        <w:tabs>
          <w:tab w:val="left" w:pos="9356"/>
        </w:tabs>
        <w:spacing w:after="120" w:line="276" w:lineRule="auto"/>
        <w:jc w:val="both"/>
        <w:rPr>
          <w:rFonts w:cstheme="minorHAnsi"/>
          <w:color w:val="1B587C" w:themeColor="accent3"/>
          <w:szCs w:val="24"/>
        </w:rPr>
      </w:pPr>
      <w:r w:rsidRPr="00CE1449">
        <w:rPr>
          <w:rFonts w:cstheme="minorHAnsi"/>
          <w:color w:val="1B587C" w:themeColor="accent3"/>
          <w:szCs w:val="24"/>
        </w:rPr>
        <w:t>Διαδικασία για την άρση των αρνητικών σημείων και τη βελτίωση του γνωστικού αντικειμένου και της μαθησιακής διαδικασίας</w:t>
      </w:r>
    </w:p>
    <w:p w:rsidR="000931AA" w:rsidRPr="00CE1449" w:rsidRDefault="000931AA" w:rsidP="000931AA">
      <w:pPr>
        <w:pStyle w:val="a0"/>
        <w:numPr>
          <w:ilvl w:val="0"/>
          <w:numId w:val="44"/>
        </w:numPr>
        <w:tabs>
          <w:tab w:val="left" w:pos="9356"/>
        </w:tabs>
        <w:spacing w:after="120" w:line="276" w:lineRule="auto"/>
        <w:jc w:val="both"/>
        <w:rPr>
          <w:rFonts w:cstheme="minorHAnsi"/>
          <w:color w:val="1B587C" w:themeColor="accent3"/>
          <w:szCs w:val="24"/>
        </w:rPr>
      </w:pPr>
      <w:r w:rsidRPr="00CE1449">
        <w:rPr>
          <w:rFonts w:cstheme="minorHAnsi"/>
          <w:color w:val="1B587C" w:themeColor="accent3"/>
          <w:szCs w:val="24"/>
        </w:rPr>
        <w:t>Μηχανισμοί ανατροφοδότησης της στρατηγικής και της στοχοθεσίας ποιότητας του ΞΠΣ και σχετικές διαδικασίες λήψης αποφάσεων (φοιτητές, εξωτερικοί φορείς)</w:t>
      </w:r>
    </w:p>
    <w:p w:rsidR="004A4141" w:rsidRDefault="004A4141" w:rsidP="00F34DDB">
      <w:pPr>
        <w:tabs>
          <w:tab w:val="left" w:pos="9356"/>
        </w:tabs>
        <w:spacing w:after="120"/>
        <w:jc w:val="both"/>
        <w:rPr>
          <w:rFonts w:cstheme="minorHAnsi"/>
          <w:b/>
          <w:smallCaps/>
          <w:color w:val="595959" w:themeColor="text1" w:themeTint="A6"/>
          <w:sz w:val="24"/>
          <w:szCs w:val="24"/>
          <w:u w:val="single"/>
        </w:rPr>
      </w:pPr>
    </w:p>
    <w:p w:rsidR="004E2A77" w:rsidRPr="004E2A77" w:rsidRDefault="004E2A77" w:rsidP="004E2A77">
      <w:pPr>
        <w:tabs>
          <w:tab w:val="left" w:pos="9356"/>
        </w:tabs>
        <w:spacing w:after="120"/>
        <w:jc w:val="both"/>
        <w:rPr>
          <w:rFonts w:cstheme="minorHAnsi"/>
          <w:b/>
          <w:color w:val="595959" w:themeColor="text1" w:themeTint="A6"/>
          <w:u w:val="single"/>
        </w:rPr>
      </w:pPr>
      <w:r w:rsidRPr="004E2A77">
        <w:rPr>
          <w:rFonts w:cstheme="minorHAnsi"/>
          <w:b/>
          <w:color w:val="595959" w:themeColor="text1" w:themeTint="A6"/>
          <w:u w:val="single"/>
        </w:rPr>
        <w:t>Ενδεικτικά σημεία αναφοράς</w:t>
      </w:r>
    </w:p>
    <w:p w:rsidR="004A4141" w:rsidRPr="004A4141" w:rsidRDefault="004A4141" w:rsidP="004A4141">
      <w:pPr>
        <w:numPr>
          <w:ilvl w:val="0"/>
          <w:numId w:val="29"/>
        </w:numPr>
        <w:tabs>
          <w:tab w:val="left" w:pos="9356"/>
        </w:tabs>
        <w:spacing w:after="120"/>
        <w:contextualSpacing/>
        <w:jc w:val="both"/>
        <w:rPr>
          <w:rFonts w:cstheme="minorHAnsi"/>
        </w:rPr>
      </w:pPr>
      <w:r w:rsidRPr="004A4141">
        <w:rPr>
          <w:rFonts w:cstheme="minorHAnsi"/>
        </w:rPr>
        <w:t xml:space="preserve">Περιγράψτε </w:t>
      </w:r>
      <w:r w:rsidR="00D70D8D" w:rsidRPr="00C851AD">
        <w:rPr>
          <w:rFonts w:cstheme="minorHAnsi"/>
        </w:rPr>
        <w:t>τις διαδικασίες</w:t>
      </w:r>
      <w:r w:rsidR="005C2771" w:rsidRPr="00C851AD">
        <w:rPr>
          <w:rFonts w:cstheme="minorHAnsi"/>
        </w:rPr>
        <w:t xml:space="preserve"> </w:t>
      </w:r>
      <w:r w:rsidR="00D70D8D" w:rsidRPr="00C851AD">
        <w:rPr>
          <w:rFonts w:cstheme="minorHAnsi"/>
        </w:rPr>
        <w:t>για την πραγματοποίηση</w:t>
      </w:r>
      <w:r w:rsidRPr="004A4141">
        <w:rPr>
          <w:rFonts w:cstheme="minorHAnsi"/>
        </w:rPr>
        <w:t xml:space="preserve"> </w:t>
      </w:r>
      <w:r w:rsidR="00D70D8D" w:rsidRPr="00C851AD">
        <w:rPr>
          <w:rFonts w:cstheme="minorHAnsi"/>
        </w:rPr>
        <w:t>τ</w:t>
      </w:r>
      <w:r w:rsidRPr="004A4141">
        <w:rPr>
          <w:rFonts w:cstheme="minorHAnsi"/>
        </w:rPr>
        <w:t>η</w:t>
      </w:r>
      <w:r w:rsidR="00D70D8D" w:rsidRPr="00C851AD">
        <w:rPr>
          <w:rFonts w:cstheme="minorHAnsi"/>
        </w:rPr>
        <w:t>ς</w:t>
      </w:r>
      <w:r w:rsidRPr="004A4141">
        <w:rPr>
          <w:rFonts w:cstheme="minorHAnsi"/>
        </w:rPr>
        <w:t xml:space="preserve"> ετήσια</w:t>
      </w:r>
      <w:r w:rsidR="00D70D8D" w:rsidRPr="00C851AD">
        <w:rPr>
          <w:rFonts w:cstheme="minorHAnsi"/>
        </w:rPr>
        <w:t>ς</w:t>
      </w:r>
      <w:r w:rsidRPr="004A4141">
        <w:rPr>
          <w:rFonts w:cstheme="minorHAnsi"/>
        </w:rPr>
        <w:t xml:space="preserve"> εσωτερική</w:t>
      </w:r>
      <w:r w:rsidR="00D70D8D" w:rsidRPr="00C851AD">
        <w:rPr>
          <w:rFonts w:cstheme="minorHAnsi"/>
        </w:rPr>
        <w:t>ς</w:t>
      </w:r>
      <w:r w:rsidRPr="004A4141">
        <w:rPr>
          <w:rFonts w:cstheme="minorHAnsi"/>
        </w:rPr>
        <w:t xml:space="preserve"> αξιολόγηση</w:t>
      </w:r>
      <w:r w:rsidR="00D70D8D" w:rsidRPr="00C851AD">
        <w:rPr>
          <w:rFonts w:cstheme="minorHAnsi"/>
        </w:rPr>
        <w:t>ς</w:t>
      </w:r>
      <w:r w:rsidRPr="004A4141">
        <w:rPr>
          <w:rFonts w:cstheme="minorHAnsi"/>
        </w:rPr>
        <w:t xml:space="preserve"> του προγράμματος σπουδών. Αναφέρετε τη συνεργασία της ακαδημαϊκής ομάδας (ΟΜΕΑ) με τη ΜΟΔΙΠ ως μέρος της διαδικασίας της ετήσιας εσωτερικής αξιολόγησης του </w:t>
      </w:r>
      <w:r w:rsidR="005C2771" w:rsidRPr="00C851AD">
        <w:rPr>
          <w:rFonts w:cstheme="minorHAnsi"/>
        </w:rPr>
        <w:t>Ξ</w:t>
      </w:r>
      <w:r w:rsidRPr="004A4141">
        <w:rPr>
          <w:rFonts w:cstheme="minorHAnsi"/>
        </w:rPr>
        <w:t>ΠΣ</w:t>
      </w:r>
    </w:p>
    <w:p w:rsidR="004A4141" w:rsidRPr="004A4141" w:rsidRDefault="004A4141" w:rsidP="004A4141">
      <w:pPr>
        <w:numPr>
          <w:ilvl w:val="0"/>
          <w:numId w:val="29"/>
        </w:numPr>
        <w:tabs>
          <w:tab w:val="left" w:pos="9356"/>
        </w:tabs>
        <w:spacing w:after="120"/>
        <w:contextualSpacing/>
        <w:jc w:val="both"/>
        <w:rPr>
          <w:rFonts w:cstheme="minorHAnsi"/>
        </w:rPr>
      </w:pPr>
      <w:r w:rsidRPr="004A4141">
        <w:rPr>
          <w:rFonts w:cstheme="minorHAnsi"/>
        </w:rPr>
        <w:t>Αναφέρετε τη διαδικασία για την επανεκτίμηση, την αναπροσαρμογή και την επικαιροποίηση της ύλης των μαθημάτων</w:t>
      </w:r>
    </w:p>
    <w:p w:rsidR="004A4141" w:rsidRPr="004A4141" w:rsidRDefault="004A4141" w:rsidP="004A4141">
      <w:pPr>
        <w:numPr>
          <w:ilvl w:val="0"/>
          <w:numId w:val="29"/>
        </w:numPr>
        <w:tabs>
          <w:tab w:val="left" w:pos="9356"/>
        </w:tabs>
        <w:spacing w:after="120"/>
        <w:contextualSpacing/>
        <w:jc w:val="both"/>
        <w:rPr>
          <w:rFonts w:cstheme="minorHAnsi"/>
        </w:rPr>
      </w:pPr>
      <w:r w:rsidRPr="004A4141">
        <w:rPr>
          <w:rFonts w:cstheme="minorHAnsi"/>
        </w:rPr>
        <w:t>Αναφέρετε συγκεκριμένο σχέδιο δράσης για την άρση των αρνητικών και την ενίσχυση των θετικών σημείων με καθορισμένες προτεραιότητες</w:t>
      </w:r>
    </w:p>
    <w:p w:rsidR="004A4141" w:rsidRPr="004A4141" w:rsidRDefault="004A4141" w:rsidP="004A4141">
      <w:pPr>
        <w:numPr>
          <w:ilvl w:val="0"/>
          <w:numId w:val="29"/>
        </w:numPr>
        <w:tabs>
          <w:tab w:val="left" w:pos="9356"/>
        </w:tabs>
        <w:spacing w:after="120"/>
        <w:contextualSpacing/>
        <w:jc w:val="both"/>
        <w:rPr>
          <w:rFonts w:cstheme="minorHAnsi"/>
        </w:rPr>
      </w:pPr>
      <w:r w:rsidRPr="004A4141">
        <w:rPr>
          <w:rFonts w:cstheme="minorHAnsi"/>
        </w:rPr>
        <w:t xml:space="preserve">Αναφέρετε τους μηχανισμούς και τις διαδικασίες λήψης αποφάσεων, μέσω των οποίων το </w:t>
      </w:r>
      <w:r w:rsidR="005C2771" w:rsidRPr="00C851AD">
        <w:rPr>
          <w:rFonts w:cstheme="minorHAnsi"/>
        </w:rPr>
        <w:t>Ξ</w:t>
      </w:r>
      <w:r w:rsidRPr="004A4141">
        <w:rPr>
          <w:rFonts w:cstheme="minorHAnsi"/>
        </w:rPr>
        <w:t>ΠΣ επιτυγχάνει τη συνεχή βελτίωση της εκπαιδευτικής διαδικασίας</w:t>
      </w:r>
    </w:p>
    <w:p w:rsidR="000931AA" w:rsidRDefault="000931AA" w:rsidP="004A4141">
      <w:r>
        <w:br w:type="page"/>
      </w:r>
    </w:p>
    <w:p w:rsidR="000931AA" w:rsidRPr="00CE1449" w:rsidRDefault="000931AA" w:rsidP="0068758C">
      <w:pPr>
        <w:pStyle w:val="10"/>
      </w:pPr>
      <w:bookmarkStart w:id="20" w:name="_Toc52372038"/>
      <w:r w:rsidRPr="00CE1449">
        <w:lastRenderedPageBreak/>
        <w:t>11. Περιοδική εξωτερική αξιολόγηση και πιστοποίηση των Ξενόγλωσσων Προγραμμάτων Σπουδών</w:t>
      </w:r>
      <w:bookmarkEnd w:id="20"/>
    </w:p>
    <w:p w:rsidR="00B55002" w:rsidRPr="00F10CCF" w:rsidRDefault="00B55002" w:rsidP="00F10CCF">
      <w:pPr>
        <w:spacing w:after="120" w:line="276" w:lineRule="auto"/>
        <w:jc w:val="both"/>
        <w:rPr>
          <w:b/>
          <w:color w:val="1B587C" w:themeColor="accent3"/>
        </w:rPr>
      </w:pPr>
      <w:bookmarkStart w:id="21" w:name="_Toc469405387"/>
      <w:r w:rsidRPr="00F10CCF">
        <w:rPr>
          <w:b/>
          <w:color w:val="1B587C" w:themeColor="accent3"/>
        </w:rPr>
        <w:t xml:space="preserve">Τα </w:t>
      </w:r>
      <w:r w:rsidR="002B2B6D">
        <w:rPr>
          <w:b/>
          <w:color w:val="1B587C" w:themeColor="accent3"/>
        </w:rPr>
        <w:t>ΞΠΣ</w:t>
      </w:r>
      <w:r w:rsidRPr="00F10CCF">
        <w:rPr>
          <w:b/>
          <w:color w:val="1B587C" w:themeColor="accent3"/>
        </w:rPr>
        <w:t xml:space="preserve"> πρέπει να υποβάλλονται σε περιοδική εξωτερική αξιολόγηση από επιτροπές εμπειρογνωμόνων που ορίζονται από την </w:t>
      </w:r>
      <w:r w:rsidR="00AF0878">
        <w:rPr>
          <w:b/>
          <w:color w:val="1B587C" w:themeColor="accent3"/>
        </w:rPr>
        <w:t>ΕΘΑΑΕ</w:t>
      </w:r>
      <w:r w:rsidRPr="00F10CCF">
        <w:rPr>
          <w:b/>
          <w:color w:val="1B587C" w:themeColor="accent3"/>
        </w:rPr>
        <w:t xml:space="preserve">, με σκοπό την πιστοποίησή τους. Η διάρκεια της πιστοποίησης καθορίζεται από την </w:t>
      </w:r>
      <w:r w:rsidR="00AF0878">
        <w:rPr>
          <w:b/>
          <w:color w:val="1B587C" w:themeColor="accent3"/>
        </w:rPr>
        <w:t>ΕΘΑΑΕ</w:t>
      </w:r>
      <w:r w:rsidRPr="00F10CCF">
        <w:rPr>
          <w:b/>
          <w:color w:val="1B587C" w:themeColor="accent3"/>
        </w:rPr>
        <w:t>.</w:t>
      </w:r>
      <w:bookmarkEnd w:id="21"/>
    </w:p>
    <w:p w:rsidR="00533221" w:rsidRDefault="00533221" w:rsidP="000931AA">
      <w:pPr>
        <w:spacing w:after="120" w:line="276" w:lineRule="auto"/>
        <w:jc w:val="both"/>
        <w:rPr>
          <w:b/>
          <w:color w:val="1B587C" w:themeColor="accent3"/>
        </w:rPr>
      </w:pPr>
    </w:p>
    <w:p w:rsidR="000931AA" w:rsidRPr="00CE1449" w:rsidRDefault="000931AA" w:rsidP="000931AA">
      <w:pPr>
        <w:spacing w:after="120" w:line="276" w:lineRule="auto"/>
        <w:jc w:val="both"/>
        <w:rPr>
          <w:b/>
          <w:color w:val="1B587C" w:themeColor="accent3"/>
        </w:rPr>
      </w:pPr>
      <w:r w:rsidRPr="00CE1449">
        <w:rPr>
          <w:b/>
          <w:color w:val="1B587C" w:themeColor="accent3"/>
        </w:rPr>
        <w:t>Ειδικότερα</w:t>
      </w:r>
    </w:p>
    <w:p w:rsidR="000931AA" w:rsidRPr="00CE1449" w:rsidRDefault="006D6B11" w:rsidP="00C851AD">
      <w:pPr>
        <w:spacing w:after="120" w:line="276" w:lineRule="auto"/>
        <w:jc w:val="both"/>
        <w:rPr>
          <w:i/>
          <w:color w:val="1B587C" w:themeColor="accent3"/>
        </w:rPr>
      </w:pPr>
      <w:r>
        <w:rPr>
          <w:i/>
          <w:color w:val="1B587C" w:themeColor="accent3"/>
        </w:rPr>
        <w:t xml:space="preserve">Η </w:t>
      </w:r>
      <w:r w:rsidR="000931AA" w:rsidRPr="00CE1449">
        <w:rPr>
          <w:i/>
          <w:color w:val="1B587C" w:themeColor="accent3"/>
        </w:rPr>
        <w:t>περιοδική πιστοποίηση των ΞΠΣ οργανώνεται από τ</w:t>
      </w:r>
      <w:r>
        <w:rPr>
          <w:i/>
          <w:color w:val="1B587C" w:themeColor="accent3"/>
        </w:rPr>
        <w:t xml:space="preserve">ην ΕΘΑΑΕ και πραγματοποιείται </w:t>
      </w:r>
      <w:r w:rsidR="000931AA" w:rsidRPr="00CE1449">
        <w:rPr>
          <w:i/>
          <w:color w:val="1B587C" w:themeColor="accent3"/>
        </w:rPr>
        <w:t xml:space="preserve">με διαδικασίες εξωτερικής αξιολόγησης από επιτροπές ανεξάρτητων εμπειρογνωμόνων. Η πιστοποίηση του προγράμματος σπουδών, βάσει των εκθέσεων αυτών των επιτροπών, παρέχεται από την ΕΘΑΑΕ για συγκεκριμένη διάρκεια, μετά τη λήξη της οποίας πραγματοποιείται </w:t>
      </w:r>
      <w:proofErr w:type="spellStart"/>
      <w:r w:rsidR="000931AA" w:rsidRPr="00CE1449">
        <w:rPr>
          <w:i/>
          <w:color w:val="1B587C" w:themeColor="accent3"/>
        </w:rPr>
        <w:t>επαναπιστοποίησή</w:t>
      </w:r>
      <w:proofErr w:type="spellEnd"/>
      <w:r w:rsidR="000931AA" w:rsidRPr="00CE1449">
        <w:rPr>
          <w:i/>
          <w:color w:val="1B587C" w:themeColor="accent3"/>
        </w:rPr>
        <w:t xml:space="preserve"> του. Η πιστοποίηση ποιότητας των ΞΠΣ λειτουργεί ως μέσο εξακρίβωσης της συμμόρφωσης του προγράμματος σπουδών με τις απαιτήσεις του προτύπου και ως καταλύτης για τη βελτίωσή του, ενώ μπορεί, επιπλέον, να προσφέρει νέες προοπτικές στη διεθνή ανταγωνιστικότητα των απονεμόμενων τίτλων. Οι ακαδημαϊκές μονάδες και τα Ιδρύματα οφείλουν να λαμβάνουν σταθερά υπόψη τα συμπεράσματα και τις συστάσεις της επιτροπής εμπειρογνωμόνων για τη συνεχή βελτίωση του προγράμματος.</w:t>
      </w:r>
    </w:p>
    <w:p w:rsidR="000931AA" w:rsidRPr="00CE1449" w:rsidRDefault="00D01967" w:rsidP="000931AA">
      <w:pPr>
        <w:keepNext/>
        <w:spacing w:after="120" w:line="276" w:lineRule="auto"/>
        <w:jc w:val="both"/>
        <w:rPr>
          <w:b/>
          <w:color w:val="1B587C" w:themeColor="accent3"/>
        </w:rPr>
      </w:pPr>
      <w:r>
        <w:rPr>
          <w:b/>
          <w:color w:val="1B587C" w:themeColor="accent3"/>
        </w:rPr>
        <w:t xml:space="preserve">Σχετικό </w:t>
      </w:r>
      <w:r w:rsidR="000931AA" w:rsidRPr="00CE1449">
        <w:rPr>
          <w:b/>
          <w:color w:val="1B587C" w:themeColor="accent3"/>
        </w:rPr>
        <w:t>υλικό τεκμηρίωσης</w:t>
      </w:r>
    </w:p>
    <w:p w:rsidR="000931AA" w:rsidRDefault="000931AA" w:rsidP="000931AA">
      <w:pPr>
        <w:pStyle w:val="a0"/>
        <w:numPr>
          <w:ilvl w:val="0"/>
          <w:numId w:val="45"/>
        </w:numPr>
        <w:tabs>
          <w:tab w:val="left" w:pos="9356"/>
        </w:tabs>
        <w:spacing w:after="120" w:line="276" w:lineRule="auto"/>
        <w:rPr>
          <w:rFonts w:cstheme="minorHAnsi"/>
          <w:color w:val="1B587C" w:themeColor="accent3"/>
          <w:szCs w:val="24"/>
        </w:rPr>
      </w:pPr>
      <w:r w:rsidRPr="00CE1449">
        <w:rPr>
          <w:rFonts w:cstheme="minorHAnsi"/>
          <w:color w:val="1B587C" w:themeColor="accent3"/>
          <w:szCs w:val="24"/>
        </w:rPr>
        <w:t>Αξιοποίηση των συστάσεων της εξωτερικής αξιολόγησης της ακαδημαϊκής μονάδας ή/και του Ιδρύματος για την ίδρυση και διαδοχική βελτίωση της λειτουργίας του ΞΠΣ (αναφορά στο σχέδιο δράσης)</w:t>
      </w:r>
    </w:p>
    <w:p w:rsidR="0068758C" w:rsidRPr="00CE1449" w:rsidRDefault="0068758C" w:rsidP="0068758C">
      <w:pPr>
        <w:pStyle w:val="a0"/>
        <w:tabs>
          <w:tab w:val="left" w:pos="9356"/>
        </w:tabs>
        <w:spacing w:after="120" w:line="276" w:lineRule="auto"/>
        <w:rPr>
          <w:rFonts w:cstheme="minorHAnsi"/>
          <w:color w:val="1B587C" w:themeColor="accent3"/>
          <w:szCs w:val="24"/>
        </w:rPr>
      </w:pPr>
    </w:p>
    <w:p w:rsidR="004E2A77" w:rsidRPr="00403BE4" w:rsidRDefault="004E2A77" w:rsidP="004E2A77">
      <w:pPr>
        <w:tabs>
          <w:tab w:val="left" w:pos="9356"/>
        </w:tabs>
        <w:spacing w:after="120"/>
        <w:jc w:val="both"/>
        <w:rPr>
          <w:rFonts w:cstheme="minorHAnsi"/>
          <w:b/>
          <w:color w:val="595959" w:themeColor="text1" w:themeTint="A6"/>
          <w:u w:val="single"/>
        </w:rPr>
      </w:pPr>
      <w:r w:rsidRPr="00403BE4">
        <w:rPr>
          <w:rFonts w:cstheme="minorHAnsi"/>
          <w:b/>
          <w:color w:val="595959" w:themeColor="text1" w:themeTint="A6"/>
          <w:u w:val="single"/>
        </w:rPr>
        <w:t>Ενδεικτικά σημεία αναφοράς</w:t>
      </w:r>
    </w:p>
    <w:p w:rsidR="001357B8" w:rsidRPr="00C851AD" w:rsidRDefault="00A80BE2" w:rsidP="001357B8">
      <w:pPr>
        <w:tabs>
          <w:tab w:val="left" w:pos="9356"/>
        </w:tabs>
        <w:spacing w:after="120"/>
        <w:contextualSpacing/>
        <w:jc w:val="both"/>
        <w:rPr>
          <w:rFonts w:cstheme="minorHAnsi"/>
        </w:rPr>
      </w:pPr>
      <w:r w:rsidRPr="00A80BE2">
        <w:rPr>
          <w:rFonts w:cstheme="minorHAnsi"/>
        </w:rPr>
        <w:t xml:space="preserve">Αναφέρετε </w:t>
      </w:r>
    </w:p>
    <w:p w:rsidR="001357B8" w:rsidRPr="00C851AD" w:rsidRDefault="001357B8" w:rsidP="00E100C3">
      <w:pPr>
        <w:numPr>
          <w:ilvl w:val="0"/>
          <w:numId w:val="29"/>
        </w:numPr>
        <w:tabs>
          <w:tab w:val="left" w:pos="9356"/>
        </w:tabs>
        <w:spacing w:after="120"/>
        <w:contextualSpacing/>
        <w:jc w:val="both"/>
        <w:rPr>
          <w:rFonts w:cstheme="minorHAnsi"/>
        </w:rPr>
      </w:pPr>
      <w:r w:rsidRPr="00C851AD">
        <w:rPr>
          <w:rFonts w:cstheme="minorHAnsi"/>
        </w:rPr>
        <w:t>εάν έχει προηγηθεί εξωτερική αξιολόγηση της ακαδημαϊκής μονάδας στην οποία λειτουργεί το ΞΠΣ και την ημερομηνία παραλαβής της τελικής έκθεσης</w:t>
      </w:r>
    </w:p>
    <w:p w:rsidR="00A80BE2" w:rsidRPr="00A80BE2" w:rsidRDefault="00A80BE2" w:rsidP="00A80BE2">
      <w:pPr>
        <w:numPr>
          <w:ilvl w:val="0"/>
          <w:numId w:val="29"/>
        </w:numPr>
        <w:tabs>
          <w:tab w:val="left" w:pos="9356"/>
        </w:tabs>
        <w:spacing w:after="120"/>
        <w:contextualSpacing/>
        <w:jc w:val="both"/>
        <w:rPr>
          <w:rFonts w:cstheme="minorHAnsi"/>
        </w:rPr>
      </w:pPr>
      <w:r w:rsidRPr="00A80BE2">
        <w:rPr>
          <w:rFonts w:cstheme="minorHAnsi"/>
        </w:rPr>
        <w:t>το, κατά προσέγγιση, ποσοστό των συστάσεων της Επιτροπής Εξωτερικής Αξιολόγησης που έχουν αξιοποιηθεί από την ακαδημαϊκή μονάδα</w:t>
      </w:r>
    </w:p>
    <w:p w:rsidR="00E100C3" w:rsidRDefault="00A80BE2" w:rsidP="00A80BE2">
      <w:pPr>
        <w:numPr>
          <w:ilvl w:val="0"/>
          <w:numId w:val="29"/>
        </w:numPr>
        <w:tabs>
          <w:tab w:val="left" w:pos="9356"/>
        </w:tabs>
        <w:spacing w:after="120"/>
        <w:contextualSpacing/>
        <w:jc w:val="both"/>
        <w:rPr>
          <w:rFonts w:cstheme="minorHAnsi"/>
        </w:rPr>
      </w:pPr>
      <w:r w:rsidRPr="00A80BE2">
        <w:rPr>
          <w:rFonts w:cstheme="minorHAnsi"/>
        </w:rPr>
        <w:t>τον τρόπο αξιοποίησης των συστάσεων της εξωτερικής αξιολόγησης της ακαδημαϊκής μονάδας ή/και του Ιδρύματος για τη  βελτίωση της λειτουργ</w:t>
      </w:r>
      <w:r w:rsidR="001357B8" w:rsidRPr="00C851AD">
        <w:rPr>
          <w:rFonts w:cstheme="minorHAnsi"/>
        </w:rPr>
        <w:t>ίας του Ξ</w:t>
      </w:r>
      <w:r w:rsidRPr="00A80BE2">
        <w:rPr>
          <w:rFonts w:cstheme="minorHAnsi"/>
        </w:rPr>
        <w:t>ΠΣ (να γίνει αναφορά στο σχέδιο δράσης)</w:t>
      </w:r>
    </w:p>
    <w:p w:rsidR="00D01967" w:rsidRPr="002C3132" w:rsidRDefault="00D01967" w:rsidP="00A80BE2">
      <w:pPr>
        <w:numPr>
          <w:ilvl w:val="0"/>
          <w:numId w:val="29"/>
        </w:numPr>
        <w:tabs>
          <w:tab w:val="left" w:pos="9356"/>
        </w:tabs>
        <w:spacing w:after="120"/>
        <w:contextualSpacing/>
        <w:jc w:val="both"/>
        <w:rPr>
          <w:rFonts w:cstheme="minorHAnsi"/>
        </w:rPr>
      </w:pPr>
      <w:r w:rsidRPr="004E2A77">
        <w:rPr>
          <w:rFonts w:cstheme="minorHAnsi"/>
        </w:rPr>
        <w:t xml:space="preserve">τα συμπεράσματα και συστάσεις της επιτροπής πιστοποίησης του ελληνόγλωσσου προγράμματος σπουδών </w:t>
      </w:r>
      <w:r w:rsidRPr="002C3132">
        <w:rPr>
          <w:rFonts w:cstheme="minorHAnsi"/>
        </w:rPr>
        <w:t>και το σχέδιο δράσεις για την αντιμετώπισή τους</w:t>
      </w:r>
    </w:p>
    <w:p w:rsidR="00E100C3" w:rsidRPr="002C3132" w:rsidRDefault="00E100C3" w:rsidP="00E100C3">
      <w:r w:rsidRPr="002C3132">
        <w:br w:type="page"/>
      </w:r>
    </w:p>
    <w:p w:rsidR="00E100C3" w:rsidRPr="00E100C3" w:rsidRDefault="0071297E" w:rsidP="0068758C">
      <w:pPr>
        <w:pStyle w:val="10"/>
      </w:pPr>
      <w:bookmarkStart w:id="22" w:name="_Toc504139597"/>
      <w:bookmarkStart w:id="23" w:name="_Toc52372039"/>
      <w:r>
        <w:lastRenderedPageBreak/>
        <w:t xml:space="preserve">12. </w:t>
      </w:r>
      <w:r w:rsidR="00E100C3" w:rsidRPr="00E100C3">
        <w:t>Παραρτήματα</w:t>
      </w:r>
      <w:bookmarkEnd w:id="22"/>
      <w:bookmarkEnd w:id="23"/>
    </w:p>
    <w:p w:rsidR="00F565D0" w:rsidRPr="00C851AD" w:rsidRDefault="00F565D0" w:rsidP="00C606DC">
      <w:pPr>
        <w:pStyle w:val="a0"/>
        <w:numPr>
          <w:ilvl w:val="0"/>
          <w:numId w:val="47"/>
        </w:numPr>
        <w:spacing w:after="0" w:line="240" w:lineRule="auto"/>
        <w:ind w:left="714" w:hanging="357"/>
        <w:jc w:val="both"/>
      </w:pPr>
      <w:r w:rsidRPr="00C851AD">
        <w:t>Απόφαση Συγκλήτου για την ίδρυση του ΞΠΣ (παρ.2, 3 &amp; 5 άρθρου 82 του ν. 4692/2020)</w:t>
      </w:r>
    </w:p>
    <w:p w:rsidR="001E7F81" w:rsidRPr="00C851AD" w:rsidRDefault="001E7F81" w:rsidP="00C606DC">
      <w:pPr>
        <w:pStyle w:val="a0"/>
        <w:numPr>
          <w:ilvl w:val="0"/>
          <w:numId w:val="47"/>
        </w:numPr>
        <w:spacing w:after="0" w:line="240" w:lineRule="auto"/>
        <w:ind w:left="714" w:hanging="357"/>
        <w:jc w:val="both"/>
      </w:pPr>
      <w:r w:rsidRPr="00C851AD">
        <w:t xml:space="preserve">Εσωτερικός κανονισμός λειτουργίας </w:t>
      </w:r>
      <w:r w:rsidR="005C1673">
        <w:t>ΞΠΣ</w:t>
      </w:r>
      <w:r w:rsidRPr="00C851AD">
        <w:t xml:space="preserve"> </w:t>
      </w:r>
      <w:r w:rsidR="0070416D" w:rsidRPr="00C851AD">
        <w:t>(</w:t>
      </w:r>
      <w:r w:rsidRPr="00C851AD">
        <w:t>Απόφαση Συγκλήτου)</w:t>
      </w:r>
    </w:p>
    <w:p w:rsidR="001E7F81" w:rsidRPr="00C851AD" w:rsidRDefault="001E7F81" w:rsidP="00C606DC">
      <w:pPr>
        <w:pStyle w:val="a0"/>
        <w:numPr>
          <w:ilvl w:val="0"/>
          <w:numId w:val="47"/>
        </w:numPr>
        <w:spacing w:after="0" w:line="240" w:lineRule="auto"/>
        <w:ind w:left="714" w:hanging="357"/>
        <w:jc w:val="both"/>
      </w:pPr>
      <w:r w:rsidRPr="00C851AD">
        <w:t xml:space="preserve">Επίπεδο, δομή, οργανωτική διάρθρωση Μονάδας υποστήριξης αλλοδαπών φοιτητών (Απόφαση Συγκλήτου) </w:t>
      </w:r>
    </w:p>
    <w:p w:rsidR="0070416D" w:rsidRPr="00C851AD" w:rsidRDefault="0070416D" w:rsidP="00C606DC">
      <w:pPr>
        <w:pStyle w:val="a0"/>
        <w:numPr>
          <w:ilvl w:val="0"/>
          <w:numId w:val="47"/>
        </w:numPr>
        <w:spacing w:after="0" w:line="240" w:lineRule="auto"/>
        <w:ind w:left="714" w:hanging="357"/>
        <w:jc w:val="both"/>
      </w:pPr>
      <w:r w:rsidRPr="00C851AD">
        <w:t>Κανονισμός λειτουργίας μηχανισμού διαχείρισης παραπόνων και ενστάσεων φοιτητών</w:t>
      </w:r>
    </w:p>
    <w:p w:rsidR="0070416D" w:rsidRPr="00C851AD" w:rsidRDefault="0070416D" w:rsidP="00C606DC">
      <w:pPr>
        <w:pStyle w:val="a0"/>
        <w:numPr>
          <w:ilvl w:val="0"/>
          <w:numId w:val="47"/>
        </w:numPr>
        <w:spacing w:after="0" w:line="240" w:lineRule="auto"/>
        <w:ind w:left="714" w:hanging="357"/>
        <w:jc w:val="both"/>
      </w:pPr>
      <w:r w:rsidRPr="00C851AD">
        <w:t>Κανονισμός σπουδών, πρακτικής άσκησης, κινητικότητας, εκπόνησης εργασιών</w:t>
      </w:r>
    </w:p>
    <w:p w:rsidR="00D61E2A" w:rsidRPr="00C851AD" w:rsidRDefault="00333603" w:rsidP="00C606DC">
      <w:pPr>
        <w:pStyle w:val="a0"/>
        <w:numPr>
          <w:ilvl w:val="0"/>
          <w:numId w:val="47"/>
        </w:numPr>
        <w:spacing w:after="0" w:line="240" w:lineRule="auto"/>
        <w:ind w:left="714" w:hanging="357"/>
        <w:jc w:val="both"/>
      </w:pPr>
      <w:r w:rsidRPr="00C851AD">
        <w:t>Κανονισμός λειτουργίας θεσμού ακαδημαϊκού συμβούλου</w:t>
      </w:r>
    </w:p>
    <w:p w:rsidR="00C23913" w:rsidRPr="00C851AD" w:rsidRDefault="00C23913" w:rsidP="00C606DC">
      <w:pPr>
        <w:pStyle w:val="a0"/>
        <w:numPr>
          <w:ilvl w:val="0"/>
          <w:numId w:val="47"/>
        </w:numPr>
        <w:spacing w:after="0" w:line="240" w:lineRule="auto"/>
        <w:ind w:left="714" w:hanging="357"/>
        <w:jc w:val="both"/>
      </w:pPr>
      <w:r w:rsidRPr="00C851AD">
        <w:t>Σύμβαση ασφαλιστικής κάλυψης αλλοδαπών φοιτητών</w:t>
      </w:r>
    </w:p>
    <w:p w:rsidR="00384C96" w:rsidRPr="00C851AD" w:rsidRDefault="00384C96" w:rsidP="00C606DC">
      <w:pPr>
        <w:pStyle w:val="a0"/>
        <w:numPr>
          <w:ilvl w:val="0"/>
          <w:numId w:val="47"/>
        </w:numPr>
        <w:spacing w:after="0" w:line="240" w:lineRule="auto"/>
        <w:ind w:left="714" w:hanging="357"/>
        <w:jc w:val="both"/>
      </w:pPr>
      <w:r w:rsidRPr="00C851AD">
        <w:t>Ειδικά πρωτόκολλα ή μνημόνια συνεργασίας</w:t>
      </w:r>
    </w:p>
    <w:p w:rsidR="00384C96" w:rsidRPr="00C851AD" w:rsidRDefault="0029278C" w:rsidP="00C606DC">
      <w:pPr>
        <w:numPr>
          <w:ilvl w:val="0"/>
          <w:numId w:val="47"/>
        </w:numPr>
        <w:tabs>
          <w:tab w:val="left" w:pos="9356"/>
        </w:tabs>
        <w:spacing w:after="0" w:line="240" w:lineRule="auto"/>
        <w:ind w:left="714" w:hanging="357"/>
        <w:contextualSpacing/>
        <w:jc w:val="both"/>
        <w:rPr>
          <w:rFonts w:cstheme="minorHAnsi"/>
        </w:rPr>
      </w:pPr>
      <w:r>
        <w:rPr>
          <w:rFonts w:cstheme="minorHAnsi"/>
        </w:rPr>
        <w:t>Πολιτική ποιότητας Ξ</w:t>
      </w:r>
      <w:r w:rsidR="00384C96" w:rsidRPr="00E100C3">
        <w:rPr>
          <w:rFonts w:cstheme="minorHAnsi"/>
        </w:rPr>
        <w:t>ΠΣ</w:t>
      </w:r>
    </w:p>
    <w:p w:rsidR="00384C96" w:rsidRPr="00C851AD" w:rsidRDefault="00384C96" w:rsidP="00C606DC">
      <w:pPr>
        <w:pStyle w:val="a0"/>
        <w:numPr>
          <w:ilvl w:val="0"/>
          <w:numId w:val="47"/>
        </w:numPr>
        <w:spacing w:after="0" w:line="240" w:lineRule="auto"/>
        <w:ind w:left="714" w:hanging="357"/>
        <w:jc w:val="both"/>
      </w:pPr>
      <w:r w:rsidRPr="00C851AD">
        <w:t>Στρατηγική Ιδρύματος</w:t>
      </w:r>
    </w:p>
    <w:p w:rsidR="00384C96" w:rsidRPr="002C3132" w:rsidRDefault="00384C96" w:rsidP="00C606DC">
      <w:pPr>
        <w:pStyle w:val="a0"/>
        <w:numPr>
          <w:ilvl w:val="0"/>
          <w:numId w:val="47"/>
        </w:numPr>
        <w:spacing w:after="0" w:line="240" w:lineRule="auto"/>
        <w:ind w:left="714" w:hanging="357"/>
        <w:jc w:val="both"/>
      </w:pPr>
      <w:r w:rsidRPr="00C851AD">
        <w:t xml:space="preserve">Στρατηγική </w:t>
      </w:r>
      <w:r w:rsidRPr="002C3132">
        <w:t>Ακαδημαϊκής Μονάδας, η οποία πρέπει να περιλαμβάνει και σχέδιο αξιοποίησης και διαχείρισης εσόδων</w:t>
      </w:r>
      <w:r w:rsidR="00D01967" w:rsidRPr="002C3132">
        <w:t xml:space="preserve"> από το πρόγραμμα</w:t>
      </w:r>
    </w:p>
    <w:p w:rsidR="00384C96" w:rsidRPr="002C3132" w:rsidRDefault="00384C96" w:rsidP="00C606DC">
      <w:pPr>
        <w:pStyle w:val="a0"/>
        <w:numPr>
          <w:ilvl w:val="0"/>
          <w:numId w:val="47"/>
        </w:numPr>
        <w:tabs>
          <w:tab w:val="left" w:pos="9356"/>
        </w:tabs>
        <w:spacing w:after="0" w:line="240" w:lineRule="auto"/>
        <w:ind w:left="714" w:hanging="357"/>
        <w:jc w:val="both"/>
        <w:rPr>
          <w:rFonts w:cstheme="minorHAnsi"/>
        </w:rPr>
      </w:pPr>
      <w:r w:rsidRPr="002C3132">
        <w:rPr>
          <w:rFonts w:cstheme="minorHAnsi"/>
        </w:rPr>
        <w:t xml:space="preserve">Στοχοθεσία και </w:t>
      </w:r>
      <w:r w:rsidR="0029278C">
        <w:rPr>
          <w:rFonts w:cstheme="minorHAnsi"/>
        </w:rPr>
        <w:t>προγραμματισμός δράσεων για το Ξ</w:t>
      </w:r>
      <w:r w:rsidRPr="002C3132">
        <w:rPr>
          <w:rFonts w:cstheme="minorHAnsi"/>
        </w:rPr>
        <w:t>ΠΣ</w:t>
      </w:r>
    </w:p>
    <w:p w:rsidR="00384C96" w:rsidRPr="002C3132" w:rsidRDefault="00384C96" w:rsidP="00C606DC">
      <w:pPr>
        <w:pStyle w:val="a0"/>
        <w:numPr>
          <w:ilvl w:val="0"/>
          <w:numId w:val="47"/>
        </w:numPr>
        <w:spacing w:after="0" w:line="240" w:lineRule="auto"/>
        <w:ind w:left="714" w:hanging="357"/>
        <w:jc w:val="both"/>
      </w:pPr>
      <w:r w:rsidRPr="002C3132">
        <w:t>Μελέτη σκοπιμότητας</w:t>
      </w:r>
    </w:p>
    <w:p w:rsidR="00384C96" w:rsidRPr="002C3132" w:rsidRDefault="00384C96" w:rsidP="00C606DC">
      <w:pPr>
        <w:numPr>
          <w:ilvl w:val="0"/>
          <w:numId w:val="47"/>
        </w:numPr>
        <w:tabs>
          <w:tab w:val="left" w:pos="9356"/>
        </w:tabs>
        <w:spacing w:after="0" w:line="240" w:lineRule="auto"/>
        <w:ind w:left="714" w:hanging="357"/>
        <w:contextualSpacing/>
        <w:jc w:val="both"/>
        <w:rPr>
          <w:rFonts w:cstheme="minorHAnsi"/>
        </w:rPr>
      </w:pPr>
      <w:r w:rsidRPr="002C3132">
        <w:t xml:space="preserve">Οδηγός </w:t>
      </w:r>
      <w:r w:rsidR="00602185">
        <w:t>ΞΠΣ</w:t>
      </w:r>
      <w:r w:rsidRPr="002C3132">
        <w:t xml:space="preserve">, δίγλωσσος, στην ελληνική και την αγγλική γλώσσα </w:t>
      </w:r>
      <w:r w:rsidRPr="002C3132">
        <w:rPr>
          <w:rFonts w:cstheme="minorHAnsi"/>
        </w:rPr>
        <w:t xml:space="preserve">(με πιστωτικές μονάδες </w:t>
      </w:r>
      <w:r w:rsidRPr="002C3132">
        <w:rPr>
          <w:rFonts w:cstheme="minorHAnsi"/>
          <w:lang w:val="en-US"/>
        </w:rPr>
        <w:t>ECTS</w:t>
      </w:r>
      <w:r w:rsidRPr="002C3132">
        <w:rPr>
          <w:rFonts w:cstheme="minorHAnsi"/>
        </w:rPr>
        <w:t>, προσδοκώμενα μαθησιακά αποτελέσματα)</w:t>
      </w:r>
    </w:p>
    <w:p w:rsidR="006C04AB" w:rsidRPr="002C3132" w:rsidRDefault="006C04AB" w:rsidP="00C606DC">
      <w:pPr>
        <w:numPr>
          <w:ilvl w:val="0"/>
          <w:numId w:val="47"/>
        </w:numPr>
        <w:tabs>
          <w:tab w:val="left" w:pos="9356"/>
        </w:tabs>
        <w:spacing w:after="0" w:line="240" w:lineRule="auto"/>
        <w:ind w:left="714" w:hanging="357"/>
        <w:contextualSpacing/>
        <w:jc w:val="both"/>
        <w:rPr>
          <w:rFonts w:cstheme="minorHAnsi"/>
        </w:rPr>
      </w:pPr>
      <w:r w:rsidRPr="002C3132">
        <w:rPr>
          <w:rFonts w:cstheme="minorHAnsi"/>
        </w:rPr>
        <w:t xml:space="preserve">Περιγράμματα μαθημάτων για όλα τα μαθήματα </w:t>
      </w:r>
      <w:r w:rsidRPr="002C3132">
        <w:t>στην ελληνική και την αγγλική γλώσσα</w:t>
      </w:r>
    </w:p>
    <w:p w:rsidR="00F565D0" w:rsidRPr="002C3132" w:rsidRDefault="00F565D0" w:rsidP="0095538D">
      <w:pPr>
        <w:numPr>
          <w:ilvl w:val="0"/>
          <w:numId w:val="47"/>
        </w:numPr>
        <w:tabs>
          <w:tab w:val="left" w:pos="9356"/>
        </w:tabs>
        <w:spacing w:after="0" w:line="240" w:lineRule="auto"/>
        <w:ind w:left="714" w:hanging="357"/>
        <w:contextualSpacing/>
        <w:jc w:val="both"/>
        <w:rPr>
          <w:rFonts w:cstheme="minorHAnsi"/>
        </w:rPr>
      </w:pPr>
      <w:r w:rsidRPr="002C3132">
        <w:rPr>
          <w:rFonts w:cstheme="minorHAnsi"/>
        </w:rPr>
        <w:t>Διδακτικό προσωπικό (ονομαστικός κατάλογος με γνωστικά αντικείμενα, σχέση εργασίας, ανάθεση διδακτικού έργου στο ΞΠΣ και σε άλλα ΠΣ)</w:t>
      </w:r>
    </w:p>
    <w:p w:rsidR="002507D6" w:rsidRPr="002C3132" w:rsidRDefault="002507D6" w:rsidP="0095538D">
      <w:pPr>
        <w:numPr>
          <w:ilvl w:val="0"/>
          <w:numId w:val="47"/>
        </w:numPr>
        <w:tabs>
          <w:tab w:val="left" w:pos="9356"/>
        </w:tabs>
        <w:spacing w:after="0" w:line="240" w:lineRule="auto"/>
        <w:ind w:left="714" w:hanging="357"/>
        <w:contextualSpacing/>
        <w:jc w:val="both"/>
        <w:rPr>
          <w:rFonts w:cstheme="minorHAnsi"/>
        </w:rPr>
      </w:pPr>
      <w:r w:rsidRPr="002C3132">
        <w:rPr>
          <w:rFonts w:cstheme="minorHAnsi"/>
        </w:rPr>
        <w:t xml:space="preserve">Διοικητικό προσωπικό υποστήριξης του </w:t>
      </w:r>
      <w:r w:rsidR="005C1673">
        <w:rPr>
          <w:rFonts w:cstheme="minorHAnsi"/>
        </w:rPr>
        <w:t>ΞΠΣ</w:t>
      </w:r>
      <w:r w:rsidRPr="002C3132">
        <w:rPr>
          <w:rFonts w:cstheme="minorHAnsi"/>
        </w:rPr>
        <w:t xml:space="preserve"> (θέσεις εργασίας, προσόντα, αρμοδιότητες).</w:t>
      </w:r>
    </w:p>
    <w:p w:rsidR="002507D6" w:rsidRPr="002C3132" w:rsidRDefault="002507D6" w:rsidP="0095538D">
      <w:pPr>
        <w:numPr>
          <w:ilvl w:val="0"/>
          <w:numId w:val="47"/>
        </w:numPr>
        <w:tabs>
          <w:tab w:val="left" w:pos="9356"/>
        </w:tabs>
        <w:spacing w:after="0" w:line="240" w:lineRule="auto"/>
        <w:ind w:left="714" w:hanging="357"/>
        <w:contextualSpacing/>
        <w:jc w:val="both"/>
        <w:rPr>
          <w:rFonts w:cstheme="minorHAnsi"/>
        </w:rPr>
      </w:pPr>
      <w:r w:rsidRPr="002C3132">
        <w:rPr>
          <w:rFonts w:cstheme="minorHAnsi"/>
        </w:rPr>
        <w:t>Ενημερωτικό υλικό προς τους φοιτητές για τις υπηρεσίες που τους παρέχονται (στην αγγλική γλώσσα)</w:t>
      </w:r>
    </w:p>
    <w:p w:rsidR="0069178A" w:rsidRPr="002C3132" w:rsidRDefault="0069178A" w:rsidP="0095538D">
      <w:pPr>
        <w:numPr>
          <w:ilvl w:val="0"/>
          <w:numId w:val="47"/>
        </w:numPr>
        <w:tabs>
          <w:tab w:val="left" w:pos="9356"/>
        </w:tabs>
        <w:spacing w:after="0" w:line="240" w:lineRule="auto"/>
        <w:ind w:left="714" w:hanging="357"/>
        <w:contextualSpacing/>
        <w:jc w:val="both"/>
        <w:rPr>
          <w:rFonts w:cstheme="minorHAnsi"/>
        </w:rPr>
      </w:pPr>
      <w:r w:rsidRPr="002C3132">
        <w:rPr>
          <w:rFonts w:cstheme="minorHAnsi"/>
        </w:rPr>
        <w:t>Έντυπα ερωτηματολόγια για την αξιολόγηση από τους φοιτητές</w:t>
      </w:r>
    </w:p>
    <w:p w:rsidR="00B6102B" w:rsidRPr="002C3132" w:rsidRDefault="00B6102B" w:rsidP="00B6102B">
      <w:pPr>
        <w:numPr>
          <w:ilvl w:val="0"/>
          <w:numId w:val="47"/>
        </w:numPr>
        <w:tabs>
          <w:tab w:val="left" w:pos="9356"/>
        </w:tabs>
        <w:spacing w:after="0" w:line="240" w:lineRule="auto"/>
        <w:ind w:left="714" w:hanging="357"/>
        <w:contextualSpacing/>
        <w:jc w:val="both"/>
        <w:rPr>
          <w:rFonts w:cstheme="minorHAnsi"/>
        </w:rPr>
      </w:pPr>
      <w:r w:rsidRPr="002C3132">
        <w:rPr>
          <w:rFonts w:cstheme="minorHAnsi"/>
        </w:rPr>
        <w:t>Έντυπο παράρτημα διπλώματος</w:t>
      </w:r>
    </w:p>
    <w:p w:rsidR="002507D6" w:rsidRPr="002C3132" w:rsidRDefault="002507D6" w:rsidP="0095538D">
      <w:pPr>
        <w:numPr>
          <w:ilvl w:val="0"/>
          <w:numId w:val="47"/>
        </w:numPr>
        <w:tabs>
          <w:tab w:val="left" w:pos="9356"/>
        </w:tabs>
        <w:spacing w:after="0" w:line="240" w:lineRule="auto"/>
        <w:ind w:left="714" w:hanging="357"/>
        <w:contextualSpacing/>
        <w:jc w:val="both"/>
        <w:rPr>
          <w:rFonts w:cstheme="minorHAnsi"/>
        </w:rPr>
      </w:pPr>
      <w:r w:rsidRPr="002C3132">
        <w:rPr>
          <w:rFonts w:cstheme="minorHAnsi"/>
        </w:rPr>
        <w:t xml:space="preserve">Αναφορά του ΟΠΕΣΠ έναρξης </w:t>
      </w:r>
      <w:r w:rsidR="00602185">
        <w:rPr>
          <w:rFonts w:cstheme="minorHAnsi"/>
        </w:rPr>
        <w:t>ΞΠΣ</w:t>
      </w:r>
    </w:p>
    <w:p w:rsidR="00C606DC" w:rsidRPr="002C3132" w:rsidRDefault="00C606DC" w:rsidP="00C606DC">
      <w:pPr>
        <w:numPr>
          <w:ilvl w:val="0"/>
          <w:numId w:val="47"/>
        </w:numPr>
        <w:tabs>
          <w:tab w:val="left" w:pos="9356"/>
        </w:tabs>
        <w:spacing w:after="0" w:line="240" w:lineRule="auto"/>
        <w:ind w:left="714" w:hanging="357"/>
        <w:contextualSpacing/>
        <w:jc w:val="both"/>
        <w:rPr>
          <w:rFonts w:cstheme="minorHAnsi"/>
        </w:rPr>
      </w:pPr>
      <w:r w:rsidRPr="002C3132">
        <w:t>Πρακτικό ΜΟΔΙΠ</w:t>
      </w:r>
      <w:r w:rsidR="001853B8" w:rsidRPr="002C3132">
        <w:t xml:space="preserve"> για την εσωτερική του αξιολόγηση</w:t>
      </w:r>
    </w:p>
    <w:p w:rsidR="00A80BE2" w:rsidRDefault="00E100C3" w:rsidP="00C606DC">
      <w:pPr>
        <w:numPr>
          <w:ilvl w:val="0"/>
          <w:numId w:val="47"/>
        </w:numPr>
        <w:tabs>
          <w:tab w:val="left" w:pos="9356"/>
        </w:tabs>
        <w:spacing w:after="0" w:line="240" w:lineRule="auto"/>
        <w:ind w:left="714" w:hanging="357"/>
        <w:contextualSpacing/>
        <w:jc w:val="both"/>
        <w:rPr>
          <w:rFonts w:cstheme="minorHAnsi"/>
        </w:rPr>
      </w:pPr>
      <w:r w:rsidRPr="00E100C3">
        <w:rPr>
          <w:rFonts w:cstheme="minorHAnsi"/>
        </w:rPr>
        <w:t xml:space="preserve">Λοιπό υλικό τεκμηρίωσης </w:t>
      </w:r>
    </w:p>
    <w:p w:rsidR="00670B8B" w:rsidRDefault="00670B8B" w:rsidP="00670B8B">
      <w:pPr>
        <w:tabs>
          <w:tab w:val="left" w:pos="9356"/>
        </w:tabs>
        <w:spacing w:after="0" w:line="240" w:lineRule="auto"/>
        <w:contextualSpacing/>
        <w:jc w:val="both"/>
        <w:rPr>
          <w:rFonts w:cstheme="minorHAnsi"/>
        </w:rPr>
      </w:pPr>
    </w:p>
    <w:p w:rsidR="00670B8B" w:rsidRPr="00A80BE2" w:rsidRDefault="00670B8B" w:rsidP="00670B8B">
      <w:pPr>
        <w:tabs>
          <w:tab w:val="left" w:pos="9356"/>
        </w:tabs>
        <w:spacing w:after="0" w:line="240" w:lineRule="auto"/>
        <w:contextualSpacing/>
        <w:jc w:val="both"/>
        <w:rPr>
          <w:rFonts w:cstheme="minorHAnsi"/>
        </w:rPr>
      </w:pPr>
    </w:p>
    <w:sectPr w:rsidR="00670B8B" w:rsidRPr="00A80BE2" w:rsidSect="003C6421">
      <w:footerReference w:type="default" r:id="rId21"/>
      <w:headerReference w:type="first" r:id="rId22"/>
      <w:footerReference w:type="first" r:id="rId23"/>
      <w:pgSz w:w="12240" w:h="15840"/>
      <w:pgMar w:top="1440" w:right="1440" w:bottom="1440" w:left="1440" w:header="72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0B0" w:rsidRDefault="00A410B0" w:rsidP="00706E70">
      <w:pPr>
        <w:spacing w:after="0" w:line="240" w:lineRule="auto"/>
      </w:pPr>
      <w:r>
        <w:separator/>
      </w:r>
    </w:p>
  </w:endnote>
  <w:endnote w:type="continuationSeparator" w:id="0">
    <w:p w:rsidR="00A410B0" w:rsidRDefault="00A410B0" w:rsidP="00706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A20" w:rsidRDefault="009A5A20">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3F" w:rsidRPr="009C7DE4" w:rsidRDefault="007F263F" w:rsidP="00C47A2F">
    <w:pPr>
      <w:pStyle w:val="af3"/>
      <w:ind w:left="-567"/>
      <w:rPr>
        <w:rFonts w:cstheme="minorHAns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E21" w:rsidRPr="009C6BB0" w:rsidRDefault="009A5A20">
    <w:pPr>
      <w:pStyle w:val="af2"/>
      <w:jc w:val="right"/>
      <w:rPr>
        <w:rFonts w:ascii="Calibri" w:hAnsi="Calibri" w:cs="Calibri"/>
        <w:sz w:val="18"/>
        <w:szCs w:val="18"/>
        <w:lang w:val="el-GR"/>
      </w:rPr>
    </w:pPr>
    <w:bookmarkStart w:id="0" w:name="_GoBack"/>
    <w:r>
      <w:rPr>
        <w:noProof/>
      </w:rPr>
      <w:drawing>
        <wp:anchor distT="0" distB="0" distL="114300" distR="114300" simplePos="0" relativeHeight="251659264" behindDoc="1" locked="0" layoutInCell="1" allowOverlap="1" wp14:anchorId="282FC7C8" wp14:editId="4C10018C">
          <wp:simplePos x="0" y="0"/>
          <wp:positionH relativeFrom="column">
            <wp:posOffset>-200025</wp:posOffset>
          </wp:positionH>
          <wp:positionV relativeFrom="paragraph">
            <wp:posOffset>-473710</wp:posOffset>
          </wp:positionV>
          <wp:extent cx="6552000" cy="493200"/>
          <wp:effectExtent l="0" t="0" r="1270" b="2540"/>
          <wp:wrapNone/>
          <wp:docPr id="7"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2000" cy="493200"/>
                  </a:xfrm>
                  <a:prstGeom prst="rect">
                    <a:avLst/>
                  </a:prstGeom>
                </pic:spPr>
              </pic:pic>
            </a:graphicData>
          </a:graphic>
          <wp14:sizeRelH relativeFrom="page">
            <wp14:pctWidth>0</wp14:pctWidth>
          </wp14:sizeRelH>
          <wp14:sizeRelV relativeFrom="page">
            <wp14:pctHeight>0</wp14:pctHeight>
          </wp14:sizeRelV>
        </wp:anchor>
      </w:drawing>
    </w:r>
    <w:bookmarkEnd w:id="0"/>
  </w:p>
  <w:p w:rsidR="008B4536" w:rsidRDefault="008B4536">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5F2" w:rsidRPr="009C6BB0" w:rsidRDefault="003F65F2" w:rsidP="003F65F2">
    <w:pPr>
      <w:pStyle w:val="af2"/>
      <w:rPr>
        <w:rFonts w:ascii="Calibri" w:hAnsi="Calibri" w:cs="Calibri"/>
        <w:sz w:val="18"/>
        <w:szCs w:val="18"/>
        <w:lang w:val="el-GR"/>
      </w:rPr>
    </w:pPr>
    <w:r w:rsidRPr="003F65F2">
      <w:rPr>
        <w:i/>
        <w:iCs/>
        <w:color w:val="808080"/>
        <w:sz w:val="16"/>
        <w:lang w:val="el-GR"/>
      </w:rPr>
      <w:t xml:space="preserve">Πρόταση Ακαδημαϊκής Πιστοποίησης του ΞΠΣ …. </w:t>
    </w:r>
    <w:r>
      <w:rPr>
        <w:i/>
        <w:iCs/>
        <w:color w:val="808080"/>
        <w:sz w:val="16"/>
      </w:rPr>
      <w:t>(</w:t>
    </w:r>
    <w:proofErr w:type="spellStart"/>
    <w:proofErr w:type="gramStart"/>
    <w:r>
      <w:rPr>
        <w:i/>
        <w:iCs/>
        <w:color w:val="808080"/>
        <w:sz w:val="16"/>
      </w:rPr>
      <w:t>τίτλος</w:t>
    </w:r>
    <w:proofErr w:type="spellEnd"/>
    <w:proofErr w:type="gramEnd"/>
    <w:r>
      <w:rPr>
        <w:i/>
        <w:iCs/>
        <w:color w:val="808080"/>
        <w:sz w:val="16"/>
      </w:rPr>
      <w:t>) - ….. (</w:t>
    </w:r>
    <w:proofErr w:type="spellStart"/>
    <w:r>
      <w:rPr>
        <w:i/>
        <w:iCs/>
        <w:color w:val="808080"/>
        <w:sz w:val="16"/>
      </w:rPr>
      <w:t>Ίδρυμ</w:t>
    </w:r>
    <w:proofErr w:type="spellEnd"/>
    <w:r>
      <w:rPr>
        <w:i/>
        <w:iCs/>
        <w:color w:val="808080"/>
        <w:sz w:val="16"/>
      </w:rPr>
      <w:t xml:space="preserve">α) </w:t>
    </w:r>
    <w:r w:rsidRPr="007968A7">
      <w:rPr>
        <w:i/>
        <w:iCs/>
        <w:color w:val="808080"/>
        <w:sz w:val="16"/>
      </w:rPr>
      <w:t xml:space="preserve"> </w:t>
    </w:r>
    <w:r w:rsidRPr="00166F4F">
      <w:rPr>
        <w:i/>
        <w:iCs/>
        <w:color w:val="808080"/>
        <w:sz w:val="16"/>
      </w:rPr>
      <w:t xml:space="preserve"> </w:t>
    </w:r>
    <w:r w:rsidRPr="00633698">
      <w:rPr>
        <w:i/>
        <w:iCs/>
        <w:color w:val="808080"/>
        <w:sz w:val="16"/>
      </w:rPr>
      <w:t xml:space="preserve">        </w:t>
    </w:r>
    <w:r>
      <w:rPr>
        <w:i/>
        <w:iCs/>
        <w:color w:val="808080"/>
        <w:sz w:val="16"/>
      </w:rPr>
      <w:tab/>
    </w:r>
    <w:r>
      <w:rPr>
        <w:i/>
        <w:iCs/>
        <w:color w:val="808080"/>
        <w:sz w:val="16"/>
      </w:rPr>
      <w:tab/>
    </w:r>
    <w:r>
      <w:rPr>
        <w:i/>
        <w:iCs/>
        <w:color w:val="808080"/>
        <w:sz w:val="16"/>
      </w:rPr>
      <w:tab/>
    </w:r>
    <w:r w:rsidR="0064479A">
      <w:rPr>
        <w:i/>
        <w:iCs/>
        <w:color w:val="808080"/>
        <w:sz w:val="16"/>
        <w:lang w:val="el-GR"/>
      </w:rPr>
      <w:t xml:space="preserve"> </w:t>
    </w:r>
    <w:r>
      <w:rPr>
        <w:rFonts w:ascii="Calibri" w:hAnsi="Calibri" w:cs="Calibri"/>
        <w:sz w:val="18"/>
        <w:szCs w:val="18"/>
        <w:lang w:val="el-GR"/>
      </w:rPr>
      <w:t>2</w:t>
    </w:r>
  </w:p>
  <w:p w:rsidR="007F263F" w:rsidRPr="003F65F2" w:rsidRDefault="007F263F" w:rsidP="003F65F2">
    <w:pPr>
      <w:pStyle w:val="af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5F2" w:rsidRPr="009C6BB0" w:rsidRDefault="00CE39E3" w:rsidP="00AA463E">
    <w:pPr>
      <w:pStyle w:val="af2"/>
      <w:jc w:val="both"/>
      <w:rPr>
        <w:rFonts w:ascii="Calibri" w:hAnsi="Calibri" w:cs="Calibri"/>
        <w:sz w:val="18"/>
        <w:szCs w:val="18"/>
        <w:lang w:val="el-GR"/>
      </w:rPr>
    </w:pPr>
    <w:r w:rsidRPr="00264407">
      <w:rPr>
        <w:i/>
        <w:iCs/>
        <w:color w:val="808080"/>
        <w:sz w:val="16"/>
        <w:lang w:val="el-GR"/>
      </w:rPr>
      <w:t xml:space="preserve">Πρόταση Ακαδημαϊκής Πιστοποίησης του ΞΠΣ …. </w:t>
    </w:r>
    <w:r w:rsidRPr="00AA463E">
      <w:rPr>
        <w:i/>
        <w:iCs/>
        <w:color w:val="808080"/>
        <w:sz w:val="16"/>
        <w:lang w:val="el-GR"/>
      </w:rPr>
      <w:t xml:space="preserve">(τίτλος) - ….. (Ίδρυμα)           </w:t>
    </w:r>
    <w:r w:rsidRPr="00AA463E">
      <w:rPr>
        <w:i/>
        <w:iCs/>
        <w:color w:val="808080"/>
        <w:sz w:val="16"/>
        <w:lang w:val="el-GR"/>
      </w:rPr>
      <w:tab/>
    </w:r>
    <w:r w:rsidR="003F65F2" w:rsidRPr="00AA463E">
      <w:rPr>
        <w:i/>
        <w:iCs/>
        <w:color w:val="808080"/>
        <w:sz w:val="16"/>
        <w:lang w:val="el-GR"/>
      </w:rPr>
      <w:tab/>
    </w:r>
    <w:r w:rsidR="003F65F2" w:rsidRPr="00AA463E">
      <w:rPr>
        <w:i/>
        <w:iCs/>
        <w:color w:val="808080"/>
        <w:sz w:val="16"/>
        <w:lang w:val="el-GR"/>
      </w:rPr>
      <w:tab/>
    </w:r>
    <w:r w:rsidR="0064479A">
      <w:rPr>
        <w:i/>
        <w:iCs/>
        <w:color w:val="808080"/>
        <w:sz w:val="16"/>
        <w:lang w:val="el-GR"/>
      </w:rPr>
      <w:t xml:space="preserve"> </w:t>
    </w:r>
    <w:r w:rsidR="003F65F2" w:rsidRPr="009C6BB0">
      <w:rPr>
        <w:rFonts w:ascii="Calibri" w:hAnsi="Calibri" w:cs="Calibri"/>
        <w:sz w:val="18"/>
        <w:szCs w:val="18"/>
        <w:lang w:val="el-GR"/>
      </w:rPr>
      <w:t>3</w:t>
    </w:r>
  </w:p>
  <w:p w:rsidR="00395E21" w:rsidRPr="003F65F2" w:rsidRDefault="00395E21">
    <w:pPr>
      <w:pStyle w:val="af2"/>
      <w:rPr>
        <w:lang w:val="el-G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677780"/>
      <w:docPartObj>
        <w:docPartGallery w:val="Page Numbers (Bottom of Page)"/>
        <w:docPartUnique/>
      </w:docPartObj>
    </w:sdtPr>
    <w:sdtEndPr>
      <w:rPr>
        <w:rFonts w:asciiTheme="minorHAnsi" w:hAnsiTheme="minorHAnsi" w:cstheme="minorHAnsi"/>
        <w:sz w:val="18"/>
        <w:szCs w:val="18"/>
      </w:rPr>
    </w:sdtEndPr>
    <w:sdtContent>
      <w:p w:rsidR="00022DC9" w:rsidRPr="00022DC9" w:rsidRDefault="00F70BEB" w:rsidP="0072632C">
        <w:pPr>
          <w:pStyle w:val="af2"/>
          <w:jc w:val="both"/>
          <w:rPr>
            <w:rFonts w:asciiTheme="minorHAnsi" w:hAnsiTheme="minorHAnsi" w:cstheme="minorHAnsi"/>
            <w:sz w:val="18"/>
            <w:szCs w:val="18"/>
          </w:rPr>
        </w:pPr>
        <w:r w:rsidRPr="00F70BEB">
          <w:rPr>
            <w:i/>
            <w:iCs/>
            <w:color w:val="808080"/>
            <w:sz w:val="16"/>
            <w:lang w:val="el-GR"/>
          </w:rPr>
          <w:t xml:space="preserve">Πρόταση Ακαδημαϊκής Πιστοποίησης του ΞΠΣ …. </w:t>
        </w:r>
        <w:r>
          <w:rPr>
            <w:i/>
            <w:iCs/>
            <w:color w:val="808080"/>
            <w:sz w:val="16"/>
          </w:rPr>
          <w:t>(</w:t>
        </w:r>
        <w:proofErr w:type="spellStart"/>
        <w:proofErr w:type="gramStart"/>
        <w:r>
          <w:rPr>
            <w:i/>
            <w:iCs/>
            <w:color w:val="808080"/>
            <w:sz w:val="16"/>
          </w:rPr>
          <w:t>τίτλος</w:t>
        </w:r>
        <w:proofErr w:type="spellEnd"/>
        <w:proofErr w:type="gramEnd"/>
        <w:r>
          <w:rPr>
            <w:i/>
            <w:iCs/>
            <w:color w:val="808080"/>
            <w:sz w:val="16"/>
          </w:rPr>
          <w:t>) - ….. (</w:t>
        </w:r>
        <w:proofErr w:type="spellStart"/>
        <w:r>
          <w:rPr>
            <w:i/>
            <w:iCs/>
            <w:color w:val="808080"/>
            <w:sz w:val="16"/>
          </w:rPr>
          <w:t>Ίδρυμ</w:t>
        </w:r>
        <w:proofErr w:type="spellEnd"/>
        <w:r>
          <w:rPr>
            <w:i/>
            <w:iCs/>
            <w:color w:val="808080"/>
            <w:sz w:val="16"/>
          </w:rPr>
          <w:t xml:space="preserve">α) </w:t>
        </w:r>
        <w:r w:rsidRPr="007968A7">
          <w:rPr>
            <w:i/>
            <w:iCs/>
            <w:color w:val="808080"/>
            <w:sz w:val="16"/>
          </w:rPr>
          <w:t xml:space="preserve"> </w:t>
        </w:r>
        <w:r w:rsidRPr="00166F4F">
          <w:rPr>
            <w:i/>
            <w:iCs/>
            <w:color w:val="808080"/>
            <w:sz w:val="16"/>
          </w:rPr>
          <w:t xml:space="preserve"> </w:t>
        </w:r>
        <w:r w:rsidRPr="00633698">
          <w:rPr>
            <w:i/>
            <w:iCs/>
            <w:color w:val="808080"/>
            <w:sz w:val="16"/>
          </w:rPr>
          <w:t xml:space="preserve">        </w:t>
        </w:r>
        <w:r w:rsidR="004A4192">
          <w:rPr>
            <w:i/>
            <w:iCs/>
            <w:color w:val="808080"/>
            <w:sz w:val="16"/>
          </w:rPr>
          <w:tab/>
        </w:r>
        <w:r>
          <w:rPr>
            <w:i/>
            <w:iCs/>
            <w:color w:val="808080"/>
            <w:sz w:val="16"/>
          </w:rPr>
          <w:tab/>
          <w:t xml:space="preserve">  </w:t>
        </w:r>
        <w:r w:rsidR="0072632C">
          <w:rPr>
            <w:i/>
            <w:iCs/>
            <w:color w:val="808080"/>
            <w:sz w:val="16"/>
            <w:lang w:val="el-GR"/>
          </w:rPr>
          <w:t xml:space="preserve">              </w:t>
        </w:r>
        <w:r>
          <w:rPr>
            <w:i/>
            <w:iCs/>
            <w:color w:val="808080"/>
            <w:sz w:val="16"/>
          </w:rPr>
          <w:t xml:space="preserve">  </w:t>
        </w:r>
        <w:r w:rsidR="0064479A">
          <w:rPr>
            <w:i/>
            <w:iCs/>
            <w:color w:val="808080"/>
            <w:sz w:val="16"/>
            <w:lang w:val="el-GR"/>
          </w:rPr>
          <w:t xml:space="preserve"> </w:t>
        </w:r>
        <w:r w:rsidR="00022DC9" w:rsidRPr="00022DC9">
          <w:rPr>
            <w:rFonts w:asciiTheme="minorHAnsi" w:hAnsiTheme="minorHAnsi" w:cstheme="minorHAnsi"/>
            <w:sz w:val="18"/>
            <w:szCs w:val="18"/>
          </w:rPr>
          <w:fldChar w:fldCharType="begin"/>
        </w:r>
        <w:r w:rsidR="00022DC9" w:rsidRPr="00022DC9">
          <w:rPr>
            <w:rFonts w:asciiTheme="minorHAnsi" w:hAnsiTheme="minorHAnsi" w:cstheme="minorHAnsi"/>
            <w:sz w:val="18"/>
            <w:szCs w:val="18"/>
          </w:rPr>
          <w:instrText>PAGE   \* MERGEFORMAT</w:instrText>
        </w:r>
        <w:r w:rsidR="00022DC9" w:rsidRPr="00022DC9">
          <w:rPr>
            <w:rFonts w:asciiTheme="minorHAnsi" w:hAnsiTheme="minorHAnsi" w:cstheme="minorHAnsi"/>
            <w:sz w:val="18"/>
            <w:szCs w:val="18"/>
          </w:rPr>
          <w:fldChar w:fldCharType="separate"/>
        </w:r>
        <w:r w:rsidR="009A5A20" w:rsidRPr="009A5A20">
          <w:rPr>
            <w:rFonts w:asciiTheme="minorHAnsi" w:hAnsiTheme="minorHAnsi" w:cstheme="minorHAnsi"/>
            <w:noProof/>
            <w:sz w:val="18"/>
            <w:szCs w:val="18"/>
            <w:lang w:val="el-GR"/>
          </w:rPr>
          <w:t>19</w:t>
        </w:r>
        <w:r w:rsidR="00022DC9" w:rsidRPr="00022DC9">
          <w:rPr>
            <w:rFonts w:asciiTheme="minorHAnsi" w:hAnsiTheme="minorHAnsi" w:cstheme="minorHAnsi"/>
            <w:sz w:val="18"/>
            <w:szCs w:val="18"/>
          </w:rPr>
          <w:fldChar w:fldCharType="end"/>
        </w:r>
      </w:p>
    </w:sdtContent>
  </w:sdt>
  <w:p w:rsidR="0078488F" w:rsidRPr="00D26DFC" w:rsidRDefault="0078488F" w:rsidP="00CD17CB">
    <w:pPr>
      <w:pStyle w:val="af2"/>
      <w:rPr>
        <w:rFonts w:asciiTheme="minorHAnsi" w:hAnsiTheme="minorHAnsi" w:cstheme="minorHAnsi"/>
        <w:sz w:val="20"/>
        <w:szCs w:val="20"/>
        <w:lang w:val="el-GR"/>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31F" w:rsidRPr="009C6BB0" w:rsidRDefault="0099231F">
    <w:pPr>
      <w:pStyle w:val="af2"/>
      <w:jc w:val="right"/>
      <w:rPr>
        <w:rFonts w:ascii="Calibri" w:hAnsi="Calibri" w:cs="Calibri"/>
        <w:sz w:val="18"/>
        <w:szCs w:val="18"/>
        <w:lang w:val="el-GR"/>
      </w:rPr>
    </w:pPr>
    <w:r w:rsidRPr="009C6BB0">
      <w:rPr>
        <w:rFonts w:ascii="Calibri" w:hAnsi="Calibri" w:cs="Calibri"/>
        <w:sz w:val="18"/>
        <w:szCs w:val="18"/>
        <w:lang w:val="el-GR"/>
      </w:rPr>
      <w:t>4</w:t>
    </w:r>
  </w:p>
  <w:p w:rsidR="0099231F" w:rsidRDefault="0099231F">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0B0" w:rsidRDefault="00A410B0" w:rsidP="00706E70">
      <w:pPr>
        <w:spacing w:after="0" w:line="240" w:lineRule="auto"/>
      </w:pPr>
      <w:r>
        <w:separator/>
      </w:r>
    </w:p>
  </w:footnote>
  <w:footnote w:type="continuationSeparator" w:id="0">
    <w:p w:rsidR="00A410B0" w:rsidRDefault="00A410B0" w:rsidP="00706E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A20" w:rsidRDefault="009A5A20">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A20" w:rsidRDefault="009A5A20">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A20" w:rsidRDefault="009A5A20">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3F" w:rsidRPr="005D25D2" w:rsidRDefault="007F263F" w:rsidP="005D25D2">
    <w:pPr>
      <w:pStyle w:val="af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DB7" w:rsidRPr="00183FF7" w:rsidRDefault="00EF6DB7" w:rsidP="00EF6DB7">
    <w:pPr>
      <w:pStyle w:val="Web"/>
      <w:spacing w:before="0" w:beforeAutospacing="0" w:after="0" w:afterAutospacing="0"/>
      <w:jc w:val="center"/>
      <w:rPr>
        <w:rFonts w:asciiTheme="minorHAnsi" w:eastAsiaTheme="minorEastAsia" w:hAnsiTheme="minorHAnsi" w:cstheme="minorHAnsi"/>
        <w:color w:val="0093B3"/>
        <w:kern w:val="24"/>
        <w:sz w:val="22"/>
        <w:szCs w:val="22"/>
      </w:rPr>
    </w:pPr>
    <w:r w:rsidRPr="00183FF7">
      <w:rPr>
        <w:rFonts w:asciiTheme="minorHAnsi" w:eastAsiaTheme="minorEastAsia" w:hAnsiTheme="minorHAnsi" w:cstheme="minorHAnsi"/>
        <w:color w:val="0093B3"/>
        <w:kern w:val="24"/>
        <w:sz w:val="22"/>
        <w:szCs w:val="22"/>
      </w:rPr>
      <w:t>Εθνική Αρχή Ανώτατης Εκπαίδευσης</w:t>
    </w:r>
  </w:p>
  <w:p w:rsidR="00EF6DB7" w:rsidRPr="00EF6DB7" w:rsidRDefault="00EF6DB7">
    <w:pPr>
      <w:pStyle w:val="af3"/>
      <w:rPr>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5D2" w:rsidRDefault="005D25D2">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C5688"/>
    <w:multiLevelType w:val="hybridMultilevel"/>
    <w:tmpl w:val="5308E170"/>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CEC74E6"/>
    <w:multiLevelType w:val="hybridMultilevel"/>
    <w:tmpl w:val="F1AE3450"/>
    <w:lvl w:ilvl="0" w:tplc="04080003">
      <w:start w:val="1"/>
      <w:numFmt w:val="bullet"/>
      <w:lvlText w:val="o"/>
      <w:lvlJc w:val="left"/>
      <w:pPr>
        <w:ind w:left="1069" w:hanging="360"/>
      </w:pPr>
      <w:rPr>
        <w:rFonts w:ascii="Courier New" w:hAnsi="Courier New" w:cs="Courier New"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2" w15:restartNumberingAfterBreak="0">
    <w:nsid w:val="0D907F29"/>
    <w:multiLevelType w:val="hybridMultilevel"/>
    <w:tmpl w:val="40CA16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78113A"/>
    <w:multiLevelType w:val="hybridMultilevel"/>
    <w:tmpl w:val="73748EB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10C462A1"/>
    <w:multiLevelType w:val="hybridMultilevel"/>
    <w:tmpl w:val="0ECCEA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0EBA3C40"/>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165D2AC0"/>
    <w:multiLevelType w:val="hybridMultilevel"/>
    <w:tmpl w:val="8FFC1A8A"/>
    <w:lvl w:ilvl="0" w:tplc="04080001">
      <w:start w:val="1"/>
      <w:numFmt w:val="bullet"/>
      <w:lvlText w:val=""/>
      <w:lvlJc w:val="left"/>
      <w:pPr>
        <w:ind w:left="1788" w:hanging="360"/>
      </w:pPr>
      <w:rPr>
        <w:rFonts w:ascii="Symbol" w:hAnsi="Symbol" w:hint="default"/>
      </w:rPr>
    </w:lvl>
    <w:lvl w:ilvl="1" w:tplc="04080003" w:tentative="1">
      <w:start w:val="1"/>
      <w:numFmt w:val="bullet"/>
      <w:lvlText w:val="o"/>
      <w:lvlJc w:val="left"/>
      <w:pPr>
        <w:ind w:left="2508" w:hanging="360"/>
      </w:pPr>
      <w:rPr>
        <w:rFonts w:ascii="Courier New" w:hAnsi="Courier New" w:cs="Courier New" w:hint="default"/>
      </w:rPr>
    </w:lvl>
    <w:lvl w:ilvl="2" w:tplc="04080005" w:tentative="1">
      <w:start w:val="1"/>
      <w:numFmt w:val="bullet"/>
      <w:lvlText w:val=""/>
      <w:lvlJc w:val="left"/>
      <w:pPr>
        <w:ind w:left="3228" w:hanging="360"/>
      </w:pPr>
      <w:rPr>
        <w:rFonts w:ascii="Wingdings" w:hAnsi="Wingdings" w:hint="default"/>
      </w:rPr>
    </w:lvl>
    <w:lvl w:ilvl="3" w:tplc="04080001" w:tentative="1">
      <w:start w:val="1"/>
      <w:numFmt w:val="bullet"/>
      <w:lvlText w:val=""/>
      <w:lvlJc w:val="left"/>
      <w:pPr>
        <w:ind w:left="3948" w:hanging="360"/>
      </w:pPr>
      <w:rPr>
        <w:rFonts w:ascii="Symbol" w:hAnsi="Symbol" w:hint="default"/>
      </w:rPr>
    </w:lvl>
    <w:lvl w:ilvl="4" w:tplc="04080003" w:tentative="1">
      <w:start w:val="1"/>
      <w:numFmt w:val="bullet"/>
      <w:lvlText w:val="o"/>
      <w:lvlJc w:val="left"/>
      <w:pPr>
        <w:ind w:left="4668" w:hanging="360"/>
      </w:pPr>
      <w:rPr>
        <w:rFonts w:ascii="Courier New" w:hAnsi="Courier New" w:cs="Courier New" w:hint="default"/>
      </w:rPr>
    </w:lvl>
    <w:lvl w:ilvl="5" w:tplc="04080005" w:tentative="1">
      <w:start w:val="1"/>
      <w:numFmt w:val="bullet"/>
      <w:lvlText w:val=""/>
      <w:lvlJc w:val="left"/>
      <w:pPr>
        <w:ind w:left="5388" w:hanging="360"/>
      </w:pPr>
      <w:rPr>
        <w:rFonts w:ascii="Wingdings" w:hAnsi="Wingdings" w:hint="default"/>
      </w:rPr>
    </w:lvl>
    <w:lvl w:ilvl="6" w:tplc="04080001" w:tentative="1">
      <w:start w:val="1"/>
      <w:numFmt w:val="bullet"/>
      <w:lvlText w:val=""/>
      <w:lvlJc w:val="left"/>
      <w:pPr>
        <w:ind w:left="6108" w:hanging="360"/>
      </w:pPr>
      <w:rPr>
        <w:rFonts w:ascii="Symbol" w:hAnsi="Symbol" w:hint="default"/>
      </w:rPr>
    </w:lvl>
    <w:lvl w:ilvl="7" w:tplc="04080003" w:tentative="1">
      <w:start w:val="1"/>
      <w:numFmt w:val="bullet"/>
      <w:lvlText w:val="o"/>
      <w:lvlJc w:val="left"/>
      <w:pPr>
        <w:ind w:left="6828" w:hanging="360"/>
      </w:pPr>
      <w:rPr>
        <w:rFonts w:ascii="Courier New" w:hAnsi="Courier New" w:cs="Courier New" w:hint="default"/>
      </w:rPr>
    </w:lvl>
    <w:lvl w:ilvl="8" w:tplc="04080005" w:tentative="1">
      <w:start w:val="1"/>
      <w:numFmt w:val="bullet"/>
      <w:lvlText w:val=""/>
      <w:lvlJc w:val="left"/>
      <w:pPr>
        <w:ind w:left="7548" w:hanging="360"/>
      </w:pPr>
      <w:rPr>
        <w:rFonts w:ascii="Wingdings" w:hAnsi="Wingdings" w:hint="default"/>
      </w:rPr>
    </w:lvl>
  </w:abstractNum>
  <w:abstractNum w:abstractNumId="7" w15:restartNumberingAfterBreak="0">
    <w:nsid w:val="16DB09C9"/>
    <w:multiLevelType w:val="hybridMultilevel"/>
    <w:tmpl w:val="497C89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74031EC"/>
    <w:multiLevelType w:val="hybridMultilevel"/>
    <w:tmpl w:val="B8260ED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17B478F9"/>
    <w:multiLevelType w:val="hybridMultilevel"/>
    <w:tmpl w:val="9076925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191A28C3"/>
    <w:multiLevelType w:val="hybridMultilevel"/>
    <w:tmpl w:val="C5E4301E"/>
    <w:lvl w:ilvl="0" w:tplc="7D4435CC">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1" w15:restartNumberingAfterBreak="0">
    <w:nsid w:val="1D3236DF"/>
    <w:multiLevelType w:val="hybridMultilevel"/>
    <w:tmpl w:val="5FB06118"/>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12" w15:restartNumberingAfterBreak="0">
    <w:nsid w:val="1D4C1AE2"/>
    <w:multiLevelType w:val="hybridMultilevel"/>
    <w:tmpl w:val="6AA473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2B940A9"/>
    <w:multiLevelType w:val="hybridMultilevel"/>
    <w:tmpl w:val="E03AA5C6"/>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36354ED"/>
    <w:multiLevelType w:val="hybridMultilevel"/>
    <w:tmpl w:val="A9DA91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6E665F"/>
    <w:multiLevelType w:val="multilevel"/>
    <w:tmpl w:val="0DAE36C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40924A1"/>
    <w:multiLevelType w:val="hybridMultilevel"/>
    <w:tmpl w:val="F63E3BFE"/>
    <w:lvl w:ilvl="0" w:tplc="8C368732">
      <w:start w:val="9"/>
      <w:numFmt w:val="decimal"/>
      <w:lvlText w:val="%1."/>
      <w:lvlJc w:val="left"/>
      <w:pPr>
        <w:ind w:left="792" w:hanging="360"/>
      </w:pPr>
      <w:rPr>
        <w:rFonts w:hint="default"/>
      </w:rPr>
    </w:lvl>
    <w:lvl w:ilvl="1" w:tplc="04080019" w:tentative="1">
      <w:start w:val="1"/>
      <w:numFmt w:val="lowerLetter"/>
      <w:lvlText w:val="%2."/>
      <w:lvlJc w:val="left"/>
      <w:pPr>
        <w:ind w:left="1512" w:hanging="360"/>
      </w:pPr>
    </w:lvl>
    <w:lvl w:ilvl="2" w:tplc="0408001B" w:tentative="1">
      <w:start w:val="1"/>
      <w:numFmt w:val="lowerRoman"/>
      <w:lvlText w:val="%3."/>
      <w:lvlJc w:val="right"/>
      <w:pPr>
        <w:ind w:left="2232" w:hanging="180"/>
      </w:pPr>
    </w:lvl>
    <w:lvl w:ilvl="3" w:tplc="0408000F" w:tentative="1">
      <w:start w:val="1"/>
      <w:numFmt w:val="decimal"/>
      <w:lvlText w:val="%4."/>
      <w:lvlJc w:val="left"/>
      <w:pPr>
        <w:ind w:left="2952" w:hanging="360"/>
      </w:pPr>
    </w:lvl>
    <w:lvl w:ilvl="4" w:tplc="04080019" w:tentative="1">
      <w:start w:val="1"/>
      <w:numFmt w:val="lowerLetter"/>
      <w:lvlText w:val="%5."/>
      <w:lvlJc w:val="left"/>
      <w:pPr>
        <w:ind w:left="3672" w:hanging="360"/>
      </w:pPr>
    </w:lvl>
    <w:lvl w:ilvl="5" w:tplc="0408001B" w:tentative="1">
      <w:start w:val="1"/>
      <w:numFmt w:val="lowerRoman"/>
      <w:lvlText w:val="%6."/>
      <w:lvlJc w:val="right"/>
      <w:pPr>
        <w:ind w:left="4392" w:hanging="180"/>
      </w:pPr>
    </w:lvl>
    <w:lvl w:ilvl="6" w:tplc="0408000F" w:tentative="1">
      <w:start w:val="1"/>
      <w:numFmt w:val="decimal"/>
      <w:lvlText w:val="%7."/>
      <w:lvlJc w:val="left"/>
      <w:pPr>
        <w:ind w:left="5112" w:hanging="360"/>
      </w:pPr>
    </w:lvl>
    <w:lvl w:ilvl="7" w:tplc="04080019" w:tentative="1">
      <w:start w:val="1"/>
      <w:numFmt w:val="lowerLetter"/>
      <w:lvlText w:val="%8."/>
      <w:lvlJc w:val="left"/>
      <w:pPr>
        <w:ind w:left="5832" w:hanging="360"/>
      </w:pPr>
    </w:lvl>
    <w:lvl w:ilvl="8" w:tplc="0408001B" w:tentative="1">
      <w:start w:val="1"/>
      <w:numFmt w:val="lowerRoman"/>
      <w:lvlText w:val="%9."/>
      <w:lvlJc w:val="right"/>
      <w:pPr>
        <w:ind w:left="6552" w:hanging="180"/>
      </w:pPr>
    </w:lvl>
  </w:abstractNum>
  <w:abstractNum w:abstractNumId="17" w15:restartNumberingAfterBreak="0">
    <w:nsid w:val="2ADB4AC8"/>
    <w:multiLevelType w:val="hybridMultilevel"/>
    <w:tmpl w:val="28ACA9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1140DC6"/>
    <w:multiLevelType w:val="multilevel"/>
    <w:tmpl w:val="690C61E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9" w15:restartNumberingAfterBreak="0">
    <w:nsid w:val="32F467E1"/>
    <w:multiLevelType w:val="hybridMultilevel"/>
    <w:tmpl w:val="FAE26D96"/>
    <w:lvl w:ilvl="0" w:tplc="0408000B">
      <w:start w:val="1"/>
      <w:numFmt w:val="bullet"/>
      <w:lvlText w:val=""/>
      <w:lvlJc w:val="left"/>
      <w:pPr>
        <w:ind w:left="360" w:hanging="360"/>
      </w:pPr>
      <w:rPr>
        <w:rFonts w:ascii="Wingdings" w:hAnsi="Wingdings" w:hint="default"/>
        <w:color w:val="1B587C" w:themeColor="accent3"/>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34B837B0"/>
    <w:multiLevelType w:val="hybridMultilevel"/>
    <w:tmpl w:val="3C26F1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6EE11AC"/>
    <w:multiLevelType w:val="hybridMultilevel"/>
    <w:tmpl w:val="6DE46032"/>
    <w:lvl w:ilvl="0" w:tplc="C56A249E">
      <w:start w:val="1"/>
      <w:numFmt w:val="decimal"/>
      <w:lvlText w:val="%1."/>
      <w:lvlJc w:val="left"/>
      <w:pPr>
        <w:tabs>
          <w:tab w:val="num" w:pos="720"/>
        </w:tabs>
        <w:ind w:left="720" w:hanging="360"/>
      </w:pPr>
    </w:lvl>
    <w:lvl w:ilvl="1" w:tplc="4C969B6A" w:tentative="1">
      <w:start w:val="1"/>
      <w:numFmt w:val="decimal"/>
      <w:lvlText w:val="%2."/>
      <w:lvlJc w:val="left"/>
      <w:pPr>
        <w:tabs>
          <w:tab w:val="num" w:pos="1440"/>
        </w:tabs>
        <w:ind w:left="1440" w:hanging="360"/>
      </w:pPr>
    </w:lvl>
    <w:lvl w:ilvl="2" w:tplc="C964BB7C" w:tentative="1">
      <w:start w:val="1"/>
      <w:numFmt w:val="decimal"/>
      <w:lvlText w:val="%3."/>
      <w:lvlJc w:val="left"/>
      <w:pPr>
        <w:tabs>
          <w:tab w:val="num" w:pos="2160"/>
        </w:tabs>
        <w:ind w:left="2160" w:hanging="360"/>
      </w:pPr>
    </w:lvl>
    <w:lvl w:ilvl="3" w:tplc="0D5E47C2" w:tentative="1">
      <w:start w:val="1"/>
      <w:numFmt w:val="decimal"/>
      <w:lvlText w:val="%4."/>
      <w:lvlJc w:val="left"/>
      <w:pPr>
        <w:tabs>
          <w:tab w:val="num" w:pos="2880"/>
        </w:tabs>
        <w:ind w:left="2880" w:hanging="360"/>
      </w:pPr>
    </w:lvl>
    <w:lvl w:ilvl="4" w:tplc="3EE41624" w:tentative="1">
      <w:start w:val="1"/>
      <w:numFmt w:val="decimal"/>
      <w:lvlText w:val="%5."/>
      <w:lvlJc w:val="left"/>
      <w:pPr>
        <w:tabs>
          <w:tab w:val="num" w:pos="3600"/>
        </w:tabs>
        <w:ind w:left="3600" w:hanging="360"/>
      </w:pPr>
    </w:lvl>
    <w:lvl w:ilvl="5" w:tplc="A35C9BB8" w:tentative="1">
      <w:start w:val="1"/>
      <w:numFmt w:val="decimal"/>
      <w:lvlText w:val="%6."/>
      <w:lvlJc w:val="left"/>
      <w:pPr>
        <w:tabs>
          <w:tab w:val="num" w:pos="4320"/>
        </w:tabs>
        <w:ind w:left="4320" w:hanging="360"/>
      </w:pPr>
    </w:lvl>
    <w:lvl w:ilvl="6" w:tplc="47167BE4" w:tentative="1">
      <w:start w:val="1"/>
      <w:numFmt w:val="decimal"/>
      <w:lvlText w:val="%7."/>
      <w:lvlJc w:val="left"/>
      <w:pPr>
        <w:tabs>
          <w:tab w:val="num" w:pos="5040"/>
        </w:tabs>
        <w:ind w:left="5040" w:hanging="360"/>
      </w:pPr>
    </w:lvl>
    <w:lvl w:ilvl="7" w:tplc="554E117C" w:tentative="1">
      <w:start w:val="1"/>
      <w:numFmt w:val="decimal"/>
      <w:lvlText w:val="%8."/>
      <w:lvlJc w:val="left"/>
      <w:pPr>
        <w:tabs>
          <w:tab w:val="num" w:pos="5760"/>
        </w:tabs>
        <w:ind w:left="5760" w:hanging="360"/>
      </w:pPr>
    </w:lvl>
    <w:lvl w:ilvl="8" w:tplc="3A06565A" w:tentative="1">
      <w:start w:val="1"/>
      <w:numFmt w:val="decimal"/>
      <w:lvlText w:val="%9."/>
      <w:lvlJc w:val="left"/>
      <w:pPr>
        <w:tabs>
          <w:tab w:val="num" w:pos="6480"/>
        </w:tabs>
        <w:ind w:left="6480" w:hanging="360"/>
      </w:pPr>
    </w:lvl>
  </w:abstractNum>
  <w:abstractNum w:abstractNumId="22" w15:restartNumberingAfterBreak="0">
    <w:nsid w:val="3CDA2B2D"/>
    <w:multiLevelType w:val="multilevel"/>
    <w:tmpl w:val="1CBA50D2"/>
    <w:lvl w:ilvl="0">
      <w:start w:val="4"/>
      <w:numFmt w:val="decimal"/>
      <w:lvlText w:val="%1"/>
      <w:lvlJc w:val="left"/>
      <w:pPr>
        <w:ind w:left="405" w:hanging="405"/>
      </w:pPr>
      <w:rPr>
        <w:rFonts w:hint="default"/>
      </w:rPr>
    </w:lvl>
    <w:lvl w:ilvl="1">
      <w:start w:val="4"/>
      <w:numFmt w:val="decimal"/>
      <w:lvlText w:val="%1.%2"/>
      <w:lvlJc w:val="left"/>
      <w:pPr>
        <w:ind w:left="759" w:hanging="40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3E446FAE"/>
    <w:multiLevelType w:val="hybridMultilevel"/>
    <w:tmpl w:val="4E4C241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EB02E66"/>
    <w:multiLevelType w:val="hybridMultilevel"/>
    <w:tmpl w:val="695A18C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3EE350F9"/>
    <w:multiLevelType w:val="multilevel"/>
    <w:tmpl w:val="7C789F5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FB53F1C"/>
    <w:multiLevelType w:val="hybridMultilevel"/>
    <w:tmpl w:val="8B4A0A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67C5117"/>
    <w:multiLevelType w:val="hybridMultilevel"/>
    <w:tmpl w:val="463AAC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7776DD1"/>
    <w:multiLevelType w:val="hybridMultilevel"/>
    <w:tmpl w:val="58E830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8C61AAF"/>
    <w:multiLevelType w:val="hybridMultilevel"/>
    <w:tmpl w:val="E0D25F52"/>
    <w:lvl w:ilvl="0" w:tplc="04080001">
      <w:start w:val="1"/>
      <w:numFmt w:val="bullet"/>
      <w:lvlText w:val=""/>
      <w:lvlJc w:val="left"/>
      <w:pPr>
        <w:ind w:left="1068" w:hanging="360"/>
      </w:pPr>
      <w:rPr>
        <w:rFonts w:ascii="Symbol" w:hAnsi="Symbol" w:hint="default"/>
      </w:rPr>
    </w:lvl>
    <w:lvl w:ilvl="1" w:tplc="04080003">
      <w:start w:val="1"/>
      <w:numFmt w:val="bullet"/>
      <w:lvlText w:val="o"/>
      <w:lvlJc w:val="left"/>
      <w:pPr>
        <w:ind w:left="1788" w:hanging="360"/>
      </w:pPr>
      <w:rPr>
        <w:rFonts w:ascii="Courier New" w:hAnsi="Courier New" w:cs="Courier New" w:hint="default"/>
      </w:rPr>
    </w:lvl>
    <w:lvl w:ilvl="2" w:tplc="04080005" w:tentative="1">
      <w:start w:val="1"/>
      <w:numFmt w:val="bullet"/>
      <w:lvlText w:val=""/>
      <w:lvlJc w:val="left"/>
      <w:pPr>
        <w:ind w:left="2508" w:hanging="360"/>
      </w:pPr>
      <w:rPr>
        <w:rFonts w:ascii="Wingdings" w:hAnsi="Wingdings" w:hint="default"/>
      </w:rPr>
    </w:lvl>
    <w:lvl w:ilvl="3" w:tplc="04080001" w:tentative="1">
      <w:start w:val="1"/>
      <w:numFmt w:val="bullet"/>
      <w:lvlText w:val=""/>
      <w:lvlJc w:val="left"/>
      <w:pPr>
        <w:ind w:left="3228" w:hanging="360"/>
      </w:pPr>
      <w:rPr>
        <w:rFonts w:ascii="Symbol" w:hAnsi="Symbol" w:hint="default"/>
      </w:rPr>
    </w:lvl>
    <w:lvl w:ilvl="4" w:tplc="04080003" w:tentative="1">
      <w:start w:val="1"/>
      <w:numFmt w:val="bullet"/>
      <w:lvlText w:val="o"/>
      <w:lvlJc w:val="left"/>
      <w:pPr>
        <w:ind w:left="3948" w:hanging="360"/>
      </w:pPr>
      <w:rPr>
        <w:rFonts w:ascii="Courier New" w:hAnsi="Courier New" w:cs="Courier New" w:hint="default"/>
      </w:rPr>
    </w:lvl>
    <w:lvl w:ilvl="5" w:tplc="04080005" w:tentative="1">
      <w:start w:val="1"/>
      <w:numFmt w:val="bullet"/>
      <w:lvlText w:val=""/>
      <w:lvlJc w:val="left"/>
      <w:pPr>
        <w:ind w:left="4668" w:hanging="360"/>
      </w:pPr>
      <w:rPr>
        <w:rFonts w:ascii="Wingdings" w:hAnsi="Wingdings" w:hint="default"/>
      </w:rPr>
    </w:lvl>
    <w:lvl w:ilvl="6" w:tplc="04080001" w:tentative="1">
      <w:start w:val="1"/>
      <w:numFmt w:val="bullet"/>
      <w:lvlText w:val=""/>
      <w:lvlJc w:val="left"/>
      <w:pPr>
        <w:ind w:left="5388" w:hanging="360"/>
      </w:pPr>
      <w:rPr>
        <w:rFonts w:ascii="Symbol" w:hAnsi="Symbol" w:hint="default"/>
      </w:rPr>
    </w:lvl>
    <w:lvl w:ilvl="7" w:tplc="04080003" w:tentative="1">
      <w:start w:val="1"/>
      <w:numFmt w:val="bullet"/>
      <w:lvlText w:val="o"/>
      <w:lvlJc w:val="left"/>
      <w:pPr>
        <w:ind w:left="6108" w:hanging="360"/>
      </w:pPr>
      <w:rPr>
        <w:rFonts w:ascii="Courier New" w:hAnsi="Courier New" w:cs="Courier New" w:hint="default"/>
      </w:rPr>
    </w:lvl>
    <w:lvl w:ilvl="8" w:tplc="04080005" w:tentative="1">
      <w:start w:val="1"/>
      <w:numFmt w:val="bullet"/>
      <w:lvlText w:val=""/>
      <w:lvlJc w:val="left"/>
      <w:pPr>
        <w:ind w:left="6828" w:hanging="360"/>
      </w:pPr>
      <w:rPr>
        <w:rFonts w:ascii="Wingdings" w:hAnsi="Wingdings" w:hint="default"/>
      </w:rPr>
    </w:lvl>
  </w:abstractNum>
  <w:abstractNum w:abstractNumId="30" w15:restartNumberingAfterBreak="0">
    <w:nsid w:val="4A206E10"/>
    <w:multiLevelType w:val="hybridMultilevel"/>
    <w:tmpl w:val="D8862800"/>
    <w:lvl w:ilvl="0" w:tplc="22A8068C">
      <w:start w:val="1"/>
      <w:numFmt w:val="bullet"/>
      <w:lvlText w:val=""/>
      <w:lvlJc w:val="left"/>
      <w:pPr>
        <w:ind w:left="360" w:hanging="360"/>
      </w:pPr>
      <w:rPr>
        <w:rFonts w:ascii="Wingdings" w:hAnsi="Wingdings" w:hint="default"/>
        <w:color w:val="7F7F7F" w:themeColor="text1" w:themeTint="80"/>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4B8332ED"/>
    <w:multiLevelType w:val="hybridMultilevel"/>
    <w:tmpl w:val="F64ED2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4F4D71B3"/>
    <w:multiLevelType w:val="hybridMultilevel"/>
    <w:tmpl w:val="7220AD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4FA71084"/>
    <w:multiLevelType w:val="multilevel"/>
    <w:tmpl w:val="D87A5C10"/>
    <w:lvl w:ilvl="0">
      <w:start w:val="1"/>
      <w:numFmt w:val="decimal"/>
      <w:pStyle w:val="30"/>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2858"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4" w15:restartNumberingAfterBreak="0">
    <w:nsid w:val="52ED04CE"/>
    <w:multiLevelType w:val="hybridMultilevel"/>
    <w:tmpl w:val="EEE6A1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559866A1"/>
    <w:multiLevelType w:val="hybridMultilevel"/>
    <w:tmpl w:val="EBF0EE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597A7133"/>
    <w:multiLevelType w:val="hybridMultilevel"/>
    <w:tmpl w:val="AD2C0F60"/>
    <w:lvl w:ilvl="0" w:tplc="2C5E875C">
      <w:start w:val="1"/>
      <w:numFmt w:val="decimal"/>
      <w:lvlText w:val="%1."/>
      <w:lvlJc w:val="left"/>
      <w:pPr>
        <w:ind w:left="5039" w:hanging="360"/>
      </w:pPr>
      <w:rPr>
        <w:rFonts w:hint="default"/>
      </w:rPr>
    </w:lvl>
    <w:lvl w:ilvl="1" w:tplc="04080019">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37" w15:restartNumberingAfterBreak="0">
    <w:nsid w:val="5BE40B83"/>
    <w:multiLevelType w:val="hybridMultilevel"/>
    <w:tmpl w:val="A6DCFA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91E799B"/>
    <w:multiLevelType w:val="multilevel"/>
    <w:tmpl w:val="D64C9B70"/>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6B432E1F"/>
    <w:multiLevelType w:val="hybridMultilevel"/>
    <w:tmpl w:val="303260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6B8216E5"/>
    <w:multiLevelType w:val="hybridMultilevel"/>
    <w:tmpl w:val="025CF6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6EFA3E9D"/>
    <w:multiLevelType w:val="hybridMultilevel"/>
    <w:tmpl w:val="7BB8B42C"/>
    <w:lvl w:ilvl="0" w:tplc="B2108974">
      <w:start w:val="1"/>
      <mc:AlternateContent>
        <mc:Choice Requires="w14">
          <w:numFmt w:val="custom" w:format="α, β, γ, ..."/>
        </mc:Choice>
        <mc:Fallback>
          <w:numFmt w:val="decimal"/>
        </mc:Fallback>
      </mc:AlternateContent>
      <w:lvlText w:val="%1."/>
      <w:lvlJc w:val="left"/>
      <w:pPr>
        <w:ind w:left="720" w:hanging="360"/>
      </w:pPr>
      <w:rPr>
        <w:rFonts w:hint="default"/>
        <w:color w:val="30243C" w:themeColor="accent5" w:themeShade="8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6EFB75D7"/>
    <w:multiLevelType w:val="hybridMultilevel"/>
    <w:tmpl w:val="FD0680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5D23BC4"/>
    <w:multiLevelType w:val="hybridMultilevel"/>
    <w:tmpl w:val="0FBAA7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62B3108"/>
    <w:multiLevelType w:val="multilevel"/>
    <w:tmpl w:val="7C789F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A641350"/>
    <w:multiLevelType w:val="hybridMultilevel"/>
    <w:tmpl w:val="AFF028F4"/>
    <w:lvl w:ilvl="0" w:tplc="86B2C7F0">
      <w:start w:val="1"/>
      <w:numFmt w:val="bullet"/>
      <w:lvlText w:val=""/>
      <w:lvlJc w:val="left"/>
      <w:pPr>
        <w:ind w:left="360" w:hanging="360"/>
      </w:pPr>
      <w:rPr>
        <w:rFonts w:ascii="Wingdings" w:hAnsi="Wingdings" w:hint="default"/>
        <w:color w:val="7F7F7F" w:themeColor="text1" w:themeTint="8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6" w15:restartNumberingAfterBreak="0">
    <w:nsid w:val="7E531099"/>
    <w:multiLevelType w:val="hybridMultilevel"/>
    <w:tmpl w:val="D8248AE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33"/>
  </w:num>
  <w:num w:numId="3">
    <w:abstractNumId w:val="11"/>
  </w:num>
  <w:num w:numId="4">
    <w:abstractNumId w:val="4"/>
  </w:num>
  <w:num w:numId="5">
    <w:abstractNumId w:val="37"/>
  </w:num>
  <w:num w:numId="6">
    <w:abstractNumId w:val="40"/>
  </w:num>
  <w:num w:numId="7">
    <w:abstractNumId w:val="17"/>
  </w:num>
  <w:num w:numId="8">
    <w:abstractNumId w:val="16"/>
  </w:num>
  <w:num w:numId="9">
    <w:abstractNumId w:val="34"/>
  </w:num>
  <w:num w:numId="10">
    <w:abstractNumId w:val="18"/>
  </w:num>
  <w:num w:numId="11">
    <w:abstractNumId w:val="22"/>
  </w:num>
  <w:num w:numId="12">
    <w:abstractNumId w:val="38"/>
  </w:num>
  <w:num w:numId="13">
    <w:abstractNumId w:val="13"/>
  </w:num>
  <w:num w:numId="14">
    <w:abstractNumId w:val="3"/>
  </w:num>
  <w:num w:numId="15">
    <w:abstractNumId w:val="15"/>
  </w:num>
  <w:num w:numId="16">
    <w:abstractNumId w:val="44"/>
  </w:num>
  <w:num w:numId="17">
    <w:abstractNumId w:val="28"/>
  </w:num>
  <w:num w:numId="18">
    <w:abstractNumId w:val="24"/>
  </w:num>
  <w:num w:numId="19">
    <w:abstractNumId w:val="25"/>
  </w:num>
  <w:num w:numId="20">
    <w:abstractNumId w:val="29"/>
  </w:num>
  <w:num w:numId="21">
    <w:abstractNumId w:val="9"/>
  </w:num>
  <w:num w:numId="22">
    <w:abstractNumId w:val="6"/>
  </w:num>
  <w:num w:numId="23">
    <w:abstractNumId w:val="12"/>
  </w:num>
  <w:num w:numId="24">
    <w:abstractNumId w:val="36"/>
  </w:num>
  <w:num w:numId="25">
    <w:abstractNumId w:val="10"/>
  </w:num>
  <w:num w:numId="26">
    <w:abstractNumId w:val="26"/>
  </w:num>
  <w:num w:numId="27">
    <w:abstractNumId w:val="30"/>
  </w:num>
  <w:num w:numId="28">
    <w:abstractNumId w:val="21"/>
  </w:num>
  <w:num w:numId="29">
    <w:abstractNumId w:val="45"/>
  </w:num>
  <w:num w:numId="30">
    <w:abstractNumId w:val="1"/>
  </w:num>
  <w:num w:numId="31">
    <w:abstractNumId w:val="19"/>
  </w:num>
  <w:num w:numId="32">
    <w:abstractNumId w:val="43"/>
  </w:num>
  <w:num w:numId="33">
    <w:abstractNumId w:val="8"/>
  </w:num>
  <w:num w:numId="34">
    <w:abstractNumId w:val="39"/>
  </w:num>
  <w:num w:numId="35">
    <w:abstractNumId w:val="46"/>
  </w:num>
  <w:num w:numId="36">
    <w:abstractNumId w:val="20"/>
  </w:num>
  <w:num w:numId="37">
    <w:abstractNumId w:val="23"/>
  </w:num>
  <w:num w:numId="38">
    <w:abstractNumId w:val="42"/>
  </w:num>
  <w:num w:numId="39">
    <w:abstractNumId w:val="14"/>
  </w:num>
  <w:num w:numId="40">
    <w:abstractNumId w:val="7"/>
  </w:num>
  <w:num w:numId="41">
    <w:abstractNumId w:val="2"/>
  </w:num>
  <w:num w:numId="42">
    <w:abstractNumId w:val="31"/>
  </w:num>
  <w:num w:numId="43">
    <w:abstractNumId w:val="27"/>
  </w:num>
  <w:num w:numId="44">
    <w:abstractNumId w:val="35"/>
  </w:num>
  <w:num w:numId="45">
    <w:abstractNumId w:val="32"/>
  </w:num>
  <w:num w:numId="46">
    <w:abstractNumId w:val="0"/>
  </w:num>
  <w:num w:numId="47">
    <w:abstractNumId w:val="4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oNotHyphenateCaps/>
  <w:characterSpacingControl w:val="doNotCompress"/>
  <w:hdrShapeDefaults>
    <o:shapedefaults v:ext="edit" spidmax="3276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5B3"/>
    <w:rsid w:val="00000BDC"/>
    <w:rsid w:val="000023DD"/>
    <w:rsid w:val="00004984"/>
    <w:rsid w:val="0000651F"/>
    <w:rsid w:val="000103A1"/>
    <w:rsid w:val="00012A2D"/>
    <w:rsid w:val="000134A2"/>
    <w:rsid w:val="00014F1C"/>
    <w:rsid w:val="0001599D"/>
    <w:rsid w:val="0001668B"/>
    <w:rsid w:val="000206E8"/>
    <w:rsid w:val="00022191"/>
    <w:rsid w:val="00022CC5"/>
    <w:rsid w:val="00022DC9"/>
    <w:rsid w:val="00025D94"/>
    <w:rsid w:val="0002666B"/>
    <w:rsid w:val="00026BC6"/>
    <w:rsid w:val="00030A64"/>
    <w:rsid w:val="000312EB"/>
    <w:rsid w:val="0003131B"/>
    <w:rsid w:val="000331DF"/>
    <w:rsid w:val="00035F94"/>
    <w:rsid w:val="000361C2"/>
    <w:rsid w:val="0003647B"/>
    <w:rsid w:val="0003733F"/>
    <w:rsid w:val="00040061"/>
    <w:rsid w:val="00043200"/>
    <w:rsid w:val="00046747"/>
    <w:rsid w:val="00051BF4"/>
    <w:rsid w:val="00051EAE"/>
    <w:rsid w:val="00054010"/>
    <w:rsid w:val="00054B77"/>
    <w:rsid w:val="00057A76"/>
    <w:rsid w:val="00060A09"/>
    <w:rsid w:val="00065859"/>
    <w:rsid w:val="00066274"/>
    <w:rsid w:val="00067415"/>
    <w:rsid w:val="00070900"/>
    <w:rsid w:val="0007122D"/>
    <w:rsid w:val="00071C51"/>
    <w:rsid w:val="00074265"/>
    <w:rsid w:val="00075490"/>
    <w:rsid w:val="000757A8"/>
    <w:rsid w:val="00077ADF"/>
    <w:rsid w:val="00082A0A"/>
    <w:rsid w:val="00082DF1"/>
    <w:rsid w:val="00082E35"/>
    <w:rsid w:val="000854F1"/>
    <w:rsid w:val="000865CA"/>
    <w:rsid w:val="00087482"/>
    <w:rsid w:val="00091416"/>
    <w:rsid w:val="00091BE4"/>
    <w:rsid w:val="00092369"/>
    <w:rsid w:val="000931AA"/>
    <w:rsid w:val="00093255"/>
    <w:rsid w:val="0009632B"/>
    <w:rsid w:val="000A0782"/>
    <w:rsid w:val="000A25A1"/>
    <w:rsid w:val="000A3775"/>
    <w:rsid w:val="000A42EC"/>
    <w:rsid w:val="000A46C0"/>
    <w:rsid w:val="000A7B64"/>
    <w:rsid w:val="000B0A41"/>
    <w:rsid w:val="000B1A81"/>
    <w:rsid w:val="000B2059"/>
    <w:rsid w:val="000B2FB6"/>
    <w:rsid w:val="000B58FB"/>
    <w:rsid w:val="000B5FF9"/>
    <w:rsid w:val="000B7568"/>
    <w:rsid w:val="000C00F0"/>
    <w:rsid w:val="000C08BF"/>
    <w:rsid w:val="000C22C9"/>
    <w:rsid w:val="000C415B"/>
    <w:rsid w:val="000C4E94"/>
    <w:rsid w:val="000D23C7"/>
    <w:rsid w:val="000D46C2"/>
    <w:rsid w:val="000D4969"/>
    <w:rsid w:val="000D56E6"/>
    <w:rsid w:val="000D5743"/>
    <w:rsid w:val="000D635B"/>
    <w:rsid w:val="000E05FC"/>
    <w:rsid w:val="000E2295"/>
    <w:rsid w:val="000E38F6"/>
    <w:rsid w:val="000E5921"/>
    <w:rsid w:val="000E646E"/>
    <w:rsid w:val="000E745C"/>
    <w:rsid w:val="000F1092"/>
    <w:rsid w:val="000F2C31"/>
    <w:rsid w:val="000F36AC"/>
    <w:rsid w:val="000F5593"/>
    <w:rsid w:val="000F5D5A"/>
    <w:rsid w:val="000F6A9A"/>
    <w:rsid w:val="0010057F"/>
    <w:rsid w:val="00100B78"/>
    <w:rsid w:val="00100CE1"/>
    <w:rsid w:val="00100E8A"/>
    <w:rsid w:val="00103979"/>
    <w:rsid w:val="00105A24"/>
    <w:rsid w:val="00112FD1"/>
    <w:rsid w:val="0011359C"/>
    <w:rsid w:val="00114D78"/>
    <w:rsid w:val="00116097"/>
    <w:rsid w:val="001171EC"/>
    <w:rsid w:val="001209D9"/>
    <w:rsid w:val="0012178F"/>
    <w:rsid w:val="0012498D"/>
    <w:rsid w:val="001250CB"/>
    <w:rsid w:val="001270A3"/>
    <w:rsid w:val="001302F0"/>
    <w:rsid w:val="00133B92"/>
    <w:rsid w:val="00134B75"/>
    <w:rsid w:val="001357B8"/>
    <w:rsid w:val="001407A1"/>
    <w:rsid w:val="001421AE"/>
    <w:rsid w:val="00144B6D"/>
    <w:rsid w:val="00146CF6"/>
    <w:rsid w:val="00147A86"/>
    <w:rsid w:val="0015352F"/>
    <w:rsid w:val="00153C6C"/>
    <w:rsid w:val="001557E6"/>
    <w:rsid w:val="001577C8"/>
    <w:rsid w:val="001610F0"/>
    <w:rsid w:val="00161700"/>
    <w:rsid w:val="0016483A"/>
    <w:rsid w:val="00164A01"/>
    <w:rsid w:val="00166F4F"/>
    <w:rsid w:val="0017015C"/>
    <w:rsid w:val="001726A8"/>
    <w:rsid w:val="00175AE9"/>
    <w:rsid w:val="001760CB"/>
    <w:rsid w:val="00181141"/>
    <w:rsid w:val="00182695"/>
    <w:rsid w:val="00182E83"/>
    <w:rsid w:val="0018372F"/>
    <w:rsid w:val="00183FF7"/>
    <w:rsid w:val="001841B1"/>
    <w:rsid w:val="00184E31"/>
    <w:rsid w:val="001853B8"/>
    <w:rsid w:val="0019114F"/>
    <w:rsid w:val="001927D3"/>
    <w:rsid w:val="00194326"/>
    <w:rsid w:val="00194601"/>
    <w:rsid w:val="00194D57"/>
    <w:rsid w:val="001979C1"/>
    <w:rsid w:val="00197BBC"/>
    <w:rsid w:val="00197FCA"/>
    <w:rsid w:val="001A306E"/>
    <w:rsid w:val="001A3DCB"/>
    <w:rsid w:val="001B1562"/>
    <w:rsid w:val="001B2B39"/>
    <w:rsid w:val="001B2D93"/>
    <w:rsid w:val="001B5447"/>
    <w:rsid w:val="001B5DC6"/>
    <w:rsid w:val="001B76C3"/>
    <w:rsid w:val="001B7B9E"/>
    <w:rsid w:val="001C1FFA"/>
    <w:rsid w:val="001C2B2D"/>
    <w:rsid w:val="001C6908"/>
    <w:rsid w:val="001C6A28"/>
    <w:rsid w:val="001D0A12"/>
    <w:rsid w:val="001D0CA9"/>
    <w:rsid w:val="001D1AE2"/>
    <w:rsid w:val="001D4523"/>
    <w:rsid w:val="001D55F5"/>
    <w:rsid w:val="001D7B65"/>
    <w:rsid w:val="001E1052"/>
    <w:rsid w:val="001E4741"/>
    <w:rsid w:val="001E4981"/>
    <w:rsid w:val="001E4E17"/>
    <w:rsid w:val="001E7971"/>
    <w:rsid w:val="001E7CFC"/>
    <w:rsid w:val="001E7D83"/>
    <w:rsid w:val="001E7F81"/>
    <w:rsid w:val="001F0B9A"/>
    <w:rsid w:val="001F5F97"/>
    <w:rsid w:val="001F6287"/>
    <w:rsid w:val="00200B65"/>
    <w:rsid w:val="0020148B"/>
    <w:rsid w:val="002060DF"/>
    <w:rsid w:val="00206929"/>
    <w:rsid w:val="00206D1A"/>
    <w:rsid w:val="00206D4D"/>
    <w:rsid w:val="00211DBF"/>
    <w:rsid w:val="002135B2"/>
    <w:rsid w:val="00216AA0"/>
    <w:rsid w:val="00216FFD"/>
    <w:rsid w:val="00220007"/>
    <w:rsid w:val="00222722"/>
    <w:rsid w:val="00222E1B"/>
    <w:rsid w:val="0022715E"/>
    <w:rsid w:val="00227EE3"/>
    <w:rsid w:val="00227F60"/>
    <w:rsid w:val="00230088"/>
    <w:rsid w:val="00232749"/>
    <w:rsid w:val="00234362"/>
    <w:rsid w:val="0023670F"/>
    <w:rsid w:val="00236AB2"/>
    <w:rsid w:val="002377FD"/>
    <w:rsid w:val="00237FE2"/>
    <w:rsid w:val="0024304F"/>
    <w:rsid w:val="00243446"/>
    <w:rsid w:val="0024363F"/>
    <w:rsid w:val="0024373B"/>
    <w:rsid w:val="0024686C"/>
    <w:rsid w:val="00247D7C"/>
    <w:rsid w:val="002500DE"/>
    <w:rsid w:val="002507D6"/>
    <w:rsid w:val="00255CC1"/>
    <w:rsid w:val="0025709D"/>
    <w:rsid w:val="00257DA5"/>
    <w:rsid w:val="00264407"/>
    <w:rsid w:val="00267D72"/>
    <w:rsid w:val="00270818"/>
    <w:rsid w:val="002708AD"/>
    <w:rsid w:val="002709C9"/>
    <w:rsid w:val="00270ABC"/>
    <w:rsid w:val="00275387"/>
    <w:rsid w:val="00283117"/>
    <w:rsid w:val="00283DDB"/>
    <w:rsid w:val="002870C4"/>
    <w:rsid w:val="00290144"/>
    <w:rsid w:val="0029278C"/>
    <w:rsid w:val="0029371B"/>
    <w:rsid w:val="002938B5"/>
    <w:rsid w:val="00296FEA"/>
    <w:rsid w:val="002A0002"/>
    <w:rsid w:val="002A0522"/>
    <w:rsid w:val="002A14BC"/>
    <w:rsid w:val="002A2342"/>
    <w:rsid w:val="002A2A23"/>
    <w:rsid w:val="002A30FD"/>
    <w:rsid w:val="002A5206"/>
    <w:rsid w:val="002A6AF0"/>
    <w:rsid w:val="002A7682"/>
    <w:rsid w:val="002B17DF"/>
    <w:rsid w:val="002B2348"/>
    <w:rsid w:val="002B2B6D"/>
    <w:rsid w:val="002B3387"/>
    <w:rsid w:val="002B3390"/>
    <w:rsid w:val="002B3FDE"/>
    <w:rsid w:val="002B4519"/>
    <w:rsid w:val="002B5961"/>
    <w:rsid w:val="002B6AC3"/>
    <w:rsid w:val="002B75E2"/>
    <w:rsid w:val="002C0D5D"/>
    <w:rsid w:val="002C1AE4"/>
    <w:rsid w:val="002C28AA"/>
    <w:rsid w:val="002C2F23"/>
    <w:rsid w:val="002C3132"/>
    <w:rsid w:val="002C3EEB"/>
    <w:rsid w:val="002C4EAC"/>
    <w:rsid w:val="002C59AB"/>
    <w:rsid w:val="002C64B3"/>
    <w:rsid w:val="002C7104"/>
    <w:rsid w:val="002C7D27"/>
    <w:rsid w:val="002D3652"/>
    <w:rsid w:val="002D56CB"/>
    <w:rsid w:val="002D789E"/>
    <w:rsid w:val="002E1D84"/>
    <w:rsid w:val="002E2A11"/>
    <w:rsid w:val="002E3EAF"/>
    <w:rsid w:val="002E4B39"/>
    <w:rsid w:val="002E5F85"/>
    <w:rsid w:val="002F2DDA"/>
    <w:rsid w:val="002F34C6"/>
    <w:rsid w:val="002F3A98"/>
    <w:rsid w:val="002F3EA1"/>
    <w:rsid w:val="002F4D7C"/>
    <w:rsid w:val="002F55FB"/>
    <w:rsid w:val="002F5837"/>
    <w:rsid w:val="003015EA"/>
    <w:rsid w:val="003024EE"/>
    <w:rsid w:val="00303981"/>
    <w:rsid w:val="00306522"/>
    <w:rsid w:val="003068B6"/>
    <w:rsid w:val="00307B88"/>
    <w:rsid w:val="00311748"/>
    <w:rsid w:val="0031266E"/>
    <w:rsid w:val="00313BD2"/>
    <w:rsid w:val="003141F0"/>
    <w:rsid w:val="0031599B"/>
    <w:rsid w:val="00315F05"/>
    <w:rsid w:val="00316A15"/>
    <w:rsid w:val="00320556"/>
    <w:rsid w:val="00320ECA"/>
    <w:rsid w:val="003230D4"/>
    <w:rsid w:val="0032339B"/>
    <w:rsid w:val="00323DE0"/>
    <w:rsid w:val="0032502E"/>
    <w:rsid w:val="00327677"/>
    <w:rsid w:val="00333603"/>
    <w:rsid w:val="003344B0"/>
    <w:rsid w:val="003351C1"/>
    <w:rsid w:val="00336A6B"/>
    <w:rsid w:val="0033704E"/>
    <w:rsid w:val="0034158A"/>
    <w:rsid w:val="00341C9E"/>
    <w:rsid w:val="00342E80"/>
    <w:rsid w:val="00342F6F"/>
    <w:rsid w:val="0034327D"/>
    <w:rsid w:val="0034329B"/>
    <w:rsid w:val="003432A4"/>
    <w:rsid w:val="003435ED"/>
    <w:rsid w:val="00344605"/>
    <w:rsid w:val="00346034"/>
    <w:rsid w:val="003473B2"/>
    <w:rsid w:val="00350C9E"/>
    <w:rsid w:val="00351F23"/>
    <w:rsid w:val="00353CAE"/>
    <w:rsid w:val="00354D75"/>
    <w:rsid w:val="00355927"/>
    <w:rsid w:val="00355F18"/>
    <w:rsid w:val="003561AF"/>
    <w:rsid w:val="003574F6"/>
    <w:rsid w:val="003607E0"/>
    <w:rsid w:val="00361CBA"/>
    <w:rsid w:val="0036424C"/>
    <w:rsid w:val="00364E51"/>
    <w:rsid w:val="00372E16"/>
    <w:rsid w:val="0037324C"/>
    <w:rsid w:val="00374D1E"/>
    <w:rsid w:val="00375012"/>
    <w:rsid w:val="00375AD6"/>
    <w:rsid w:val="003760B2"/>
    <w:rsid w:val="00381CDD"/>
    <w:rsid w:val="00384C96"/>
    <w:rsid w:val="0038653A"/>
    <w:rsid w:val="00386BD4"/>
    <w:rsid w:val="003949B5"/>
    <w:rsid w:val="00394C41"/>
    <w:rsid w:val="00395E21"/>
    <w:rsid w:val="003A0389"/>
    <w:rsid w:val="003A1A92"/>
    <w:rsid w:val="003A5840"/>
    <w:rsid w:val="003B26AB"/>
    <w:rsid w:val="003B3443"/>
    <w:rsid w:val="003B4C97"/>
    <w:rsid w:val="003B7BF7"/>
    <w:rsid w:val="003B7F30"/>
    <w:rsid w:val="003C3474"/>
    <w:rsid w:val="003C3C40"/>
    <w:rsid w:val="003C6421"/>
    <w:rsid w:val="003C6656"/>
    <w:rsid w:val="003C71F5"/>
    <w:rsid w:val="003D0854"/>
    <w:rsid w:val="003D0DF5"/>
    <w:rsid w:val="003D1A8E"/>
    <w:rsid w:val="003D216B"/>
    <w:rsid w:val="003D3FDB"/>
    <w:rsid w:val="003D48DB"/>
    <w:rsid w:val="003D4DB4"/>
    <w:rsid w:val="003D6428"/>
    <w:rsid w:val="003E094E"/>
    <w:rsid w:val="003E160F"/>
    <w:rsid w:val="003E5804"/>
    <w:rsid w:val="003E6FE6"/>
    <w:rsid w:val="003E74C3"/>
    <w:rsid w:val="003F2045"/>
    <w:rsid w:val="003F37E0"/>
    <w:rsid w:val="003F3F72"/>
    <w:rsid w:val="003F4135"/>
    <w:rsid w:val="003F42C5"/>
    <w:rsid w:val="003F65F2"/>
    <w:rsid w:val="003F68DF"/>
    <w:rsid w:val="00400177"/>
    <w:rsid w:val="004012C4"/>
    <w:rsid w:val="004017CF"/>
    <w:rsid w:val="004036B8"/>
    <w:rsid w:val="004039B8"/>
    <w:rsid w:val="00403BE4"/>
    <w:rsid w:val="004052EF"/>
    <w:rsid w:val="004079B6"/>
    <w:rsid w:val="004128C3"/>
    <w:rsid w:val="00413F87"/>
    <w:rsid w:val="00417E65"/>
    <w:rsid w:val="004208FF"/>
    <w:rsid w:val="004221A2"/>
    <w:rsid w:val="004223FB"/>
    <w:rsid w:val="00425DC9"/>
    <w:rsid w:val="00430625"/>
    <w:rsid w:val="0043141E"/>
    <w:rsid w:val="00432937"/>
    <w:rsid w:val="00433912"/>
    <w:rsid w:val="0043762F"/>
    <w:rsid w:val="00437D4B"/>
    <w:rsid w:val="00443319"/>
    <w:rsid w:val="00443ECE"/>
    <w:rsid w:val="00446AF8"/>
    <w:rsid w:val="00447D3E"/>
    <w:rsid w:val="00452B50"/>
    <w:rsid w:val="0046258C"/>
    <w:rsid w:val="00462FF4"/>
    <w:rsid w:val="00465DD9"/>
    <w:rsid w:val="00467A35"/>
    <w:rsid w:val="00467EFA"/>
    <w:rsid w:val="00467F77"/>
    <w:rsid w:val="00472177"/>
    <w:rsid w:val="00473DD5"/>
    <w:rsid w:val="00475F9F"/>
    <w:rsid w:val="004804F3"/>
    <w:rsid w:val="00480C5E"/>
    <w:rsid w:val="0048317D"/>
    <w:rsid w:val="00483263"/>
    <w:rsid w:val="0048545B"/>
    <w:rsid w:val="00486DAC"/>
    <w:rsid w:val="00490208"/>
    <w:rsid w:val="00492F68"/>
    <w:rsid w:val="00493BB0"/>
    <w:rsid w:val="00494E4F"/>
    <w:rsid w:val="004951FD"/>
    <w:rsid w:val="00497B45"/>
    <w:rsid w:val="004A1D8E"/>
    <w:rsid w:val="004A39DF"/>
    <w:rsid w:val="004A4141"/>
    <w:rsid w:val="004A4192"/>
    <w:rsid w:val="004A4B84"/>
    <w:rsid w:val="004A52EB"/>
    <w:rsid w:val="004A5405"/>
    <w:rsid w:val="004A797B"/>
    <w:rsid w:val="004B12DB"/>
    <w:rsid w:val="004B164B"/>
    <w:rsid w:val="004B1BCD"/>
    <w:rsid w:val="004B5180"/>
    <w:rsid w:val="004B7A04"/>
    <w:rsid w:val="004C22C9"/>
    <w:rsid w:val="004C23FE"/>
    <w:rsid w:val="004C3C32"/>
    <w:rsid w:val="004C42CB"/>
    <w:rsid w:val="004C62BE"/>
    <w:rsid w:val="004C6F05"/>
    <w:rsid w:val="004D0E6C"/>
    <w:rsid w:val="004D2E86"/>
    <w:rsid w:val="004D2FD9"/>
    <w:rsid w:val="004D4A00"/>
    <w:rsid w:val="004E0B2E"/>
    <w:rsid w:val="004E1288"/>
    <w:rsid w:val="004E206F"/>
    <w:rsid w:val="004E2A77"/>
    <w:rsid w:val="004E3195"/>
    <w:rsid w:val="004E4FD8"/>
    <w:rsid w:val="004E73F7"/>
    <w:rsid w:val="004E7DA1"/>
    <w:rsid w:val="004F010E"/>
    <w:rsid w:val="004F0E83"/>
    <w:rsid w:val="004F18BC"/>
    <w:rsid w:val="004F3DDF"/>
    <w:rsid w:val="004F493E"/>
    <w:rsid w:val="004F6BF1"/>
    <w:rsid w:val="004F6F7A"/>
    <w:rsid w:val="00502C0A"/>
    <w:rsid w:val="00506308"/>
    <w:rsid w:val="005079A1"/>
    <w:rsid w:val="00511337"/>
    <w:rsid w:val="005125EE"/>
    <w:rsid w:val="00514B9E"/>
    <w:rsid w:val="00515698"/>
    <w:rsid w:val="00515EF7"/>
    <w:rsid w:val="00517562"/>
    <w:rsid w:val="0052172D"/>
    <w:rsid w:val="00521EDD"/>
    <w:rsid w:val="00521F55"/>
    <w:rsid w:val="0052531B"/>
    <w:rsid w:val="00525645"/>
    <w:rsid w:val="005262EC"/>
    <w:rsid w:val="00527D94"/>
    <w:rsid w:val="00527F46"/>
    <w:rsid w:val="00533221"/>
    <w:rsid w:val="00533D2A"/>
    <w:rsid w:val="00533EEE"/>
    <w:rsid w:val="005340CF"/>
    <w:rsid w:val="005343BA"/>
    <w:rsid w:val="00534E03"/>
    <w:rsid w:val="00535CF3"/>
    <w:rsid w:val="00535E6D"/>
    <w:rsid w:val="005402B6"/>
    <w:rsid w:val="00541166"/>
    <w:rsid w:val="00542387"/>
    <w:rsid w:val="0054297E"/>
    <w:rsid w:val="00544E58"/>
    <w:rsid w:val="00551065"/>
    <w:rsid w:val="00553888"/>
    <w:rsid w:val="00554A2C"/>
    <w:rsid w:val="005559B1"/>
    <w:rsid w:val="00555EE9"/>
    <w:rsid w:val="00562240"/>
    <w:rsid w:val="00562F11"/>
    <w:rsid w:val="00563CEE"/>
    <w:rsid w:val="00564875"/>
    <w:rsid w:val="005651AB"/>
    <w:rsid w:val="005677B3"/>
    <w:rsid w:val="005741E4"/>
    <w:rsid w:val="0057505F"/>
    <w:rsid w:val="00577125"/>
    <w:rsid w:val="00581411"/>
    <w:rsid w:val="00582002"/>
    <w:rsid w:val="0058398C"/>
    <w:rsid w:val="0058678F"/>
    <w:rsid w:val="005921F0"/>
    <w:rsid w:val="00593647"/>
    <w:rsid w:val="00593AA7"/>
    <w:rsid w:val="00595818"/>
    <w:rsid w:val="00596822"/>
    <w:rsid w:val="00597D35"/>
    <w:rsid w:val="00597E3C"/>
    <w:rsid w:val="005A0C94"/>
    <w:rsid w:val="005A2056"/>
    <w:rsid w:val="005B5AE4"/>
    <w:rsid w:val="005B6D8D"/>
    <w:rsid w:val="005B73D1"/>
    <w:rsid w:val="005C1673"/>
    <w:rsid w:val="005C2771"/>
    <w:rsid w:val="005C304E"/>
    <w:rsid w:val="005C3E06"/>
    <w:rsid w:val="005C4E0A"/>
    <w:rsid w:val="005C6171"/>
    <w:rsid w:val="005D0076"/>
    <w:rsid w:val="005D01FD"/>
    <w:rsid w:val="005D0AEF"/>
    <w:rsid w:val="005D2178"/>
    <w:rsid w:val="005D25D2"/>
    <w:rsid w:val="005D365E"/>
    <w:rsid w:val="005D4299"/>
    <w:rsid w:val="005D4869"/>
    <w:rsid w:val="005D49AC"/>
    <w:rsid w:val="005D6B8E"/>
    <w:rsid w:val="005D7CC9"/>
    <w:rsid w:val="005E0745"/>
    <w:rsid w:val="005E3114"/>
    <w:rsid w:val="005E44B2"/>
    <w:rsid w:val="005F0177"/>
    <w:rsid w:val="005F0EA3"/>
    <w:rsid w:val="005F151D"/>
    <w:rsid w:val="005F2B89"/>
    <w:rsid w:val="005F61D9"/>
    <w:rsid w:val="00600354"/>
    <w:rsid w:val="006005A8"/>
    <w:rsid w:val="00600F1A"/>
    <w:rsid w:val="00601D33"/>
    <w:rsid w:val="00602185"/>
    <w:rsid w:val="006046CC"/>
    <w:rsid w:val="006049A8"/>
    <w:rsid w:val="00610B40"/>
    <w:rsid w:val="00612E31"/>
    <w:rsid w:val="00613645"/>
    <w:rsid w:val="00614906"/>
    <w:rsid w:val="0061495C"/>
    <w:rsid w:val="00615D74"/>
    <w:rsid w:val="00623AA7"/>
    <w:rsid w:val="00624733"/>
    <w:rsid w:val="00625C7F"/>
    <w:rsid w:val="00625E0B"/>
    <w:rsid w:val="00626C44"/>
    <w:rsid w:val="00627ACC"/>
    <w:rsid w:val="00627EC0"/>
    <w:rsid w:val="00630650"/>
    <w:rsid w:val="00631F2C"/>
    <w:rsid w:val="00633698"/>
    <w:rsid w:val="006370B4"/>
    <w:rsid w:val="006432E1"/>
    <w:rsid w:val="006432EF"/>
    <w:rsid w:val="0064458D"/>
    <w:rsid w:val="0064461C"/>
    <w:rsid w:val="0064479A"/>
    <w:rsid w:val="00644932"/>
    <w:rsid w:val="00644936"/>
    <w:rsid w:val="00644997"/>
    <w:rsid w:val="00650641"/>
    <w:rsid w:val="00650774"/>
    <w:rsid w:val="006511E6"/>
    <w:rsid w:val="00653F5C"/>
    <w:rsid w:val="00655501"/>
    <w:rsid w:val="0065669C"/>
    <w:rsid w:val="00662E1D"/>
    <w:rsid w:val="00663A1D"/>
    <w:rsid w:val="00667C98"/>
    <w:rsid w:val="00670B8B"/>
    <w:rsid w:val="0067388E"/>
    <w:rsid w:val="0067406D"/>
    <w:rsid w:val="00674A37"/>
    <w:rsid w:val="00674B5E"/>
    <w:rsid w:val="0067681F"/>
    <w:rsid w:val="00681C93"/>
    <w:rsid w:val="006826CF"/>
    <w:rsid w:val="0068758C"/>
    <w:rsid w:val="006877FE"/>
    <w:rsid w:val="006915C8"/>
    <w:rsid w:val="0069178A"/>
    <w:rsid w:val="00691CF0"/>
    <w:rsid w:val="0069251A"/>
    <w:rsid w:val="006955B5"/>
    <w:rsid w:val="006A01C9"/>
    <w:rsid w:val="006A126D"/>
    <w:rsid w:val="006A3541"/>
    <w:rsid w:val="006A42E5"/>
    <w:rsid w:val="006A4793"/>
    <w:rsid w:val="006A591B"/>
    <w:rsid w:val="006A608E"/>
    <w:rsid w:val="006A6BDA"/>
    <w:rsid w:val="006A7298"/>
    <w:rsid w:val="006B12CB"/>
    <w:rsid w:val="006B2779"/>
    <w:rsid w:val="006C03CB"/>
    <w:rsid w:val="006C04AB"/>
    <w:rsid w:val="006C27B6"/>
    <w:rsid w:val="006D1B66"/>
    <w:rsid w:val="006D35EA"/>
    <w:rsid w:val="006D6252"/>
    <w:rsid w:val="006D6B11"/>
    <w:rsid w:val="006E107B"/>
    <w:rsid w:val="006E389A"/>
    <w:rsid w:val="006E4D40"/>
    <w:rsid w:val="006E7B5F"/>
    <w:rsid w:val="006F0871"/>
    <w:rsid w:val="006F220F"/>
    <w:rsid w:val="006F31A5"/>
    <w:rsid w:val="006F4ADC"/>
    <w:rsid w:val="006F5D36"/>
    <w:rsid w:val="0070163C"/>
    <w:rsid w:val="00703D29"/>
    <w:rsid w:val="0070416D"/>
    <w:rsid w:val="0070603D"/>
    <w:rsid w:val="00706E70"/>
    <w:rsid w:val="007070D6"/>
    <w:rsid w:val="00710A9D"/>
    <w:rsid w:val="00711584"/>
    <w:rsid w:val="00711BFC"/>
    <w:rsid w:val="0071297E"/>
    <w:rsid w:val="00714A6D"/>
    <w:rsid w:val="00714F73"/>
    <w:rsid w:val="007166F9"/>
    <w:rsid w:val="0072003E"/>
    <w:rsid w:val="00722646"/>
    <w:rsid w:val="00722734"/>
    <w:rsid w:val="0072536F"/>
    <w:rsid w:val="007254FF"/>
    <w:rsid w:val="00726130"/>
    <w:rsid w:val="0072632C"/>
    <w:rsid w:val="00732BA2"/>
    <w:rsid w:val="00733119"/>
    <w:rsid w:val="00733932"/>
    <w:rsid w:val="00735428"/>
    <w:rsid w:val="00740796"/>
    <w:rsid w:val="00740A46"/>
    <w:rsid w:val="00741494"/>
    <w:rsid w:val="00745BCE"/>
    <w:rsid w:val="00745E95"/>
    <w:rsid w:val="00746995"/>
    <w:rsid w:val="00746EF1"/>
    <w:rsid w:val="007479B1"/>
    <w:rsid w:val="00752D91"/>
    <w:rsid w:val="007606AF"/>
    <w:rsid w:val="00761281"/>
    <w:rsid w:val="00763C37"/>
    <w:rsid w:val="00767597"/>
    <w:rsid w:val="00767B1C"/>
    <w:rsid w:val="00767C47"/>
    <w:rsid w:val="00767C8D"/>
    <w:rsid w:val="0077141C"/>
    <w:rsid w:val="00772782"/>
    <w:rsid w:val="00773230"/>
    <w:rsid w:val="00774D0C"/>
    <w:rsid w:val="0077553E"/>
    <w:rsid w:val="00782FA8"/>
    <w:rsid w:val="0078488F"/>
    <w:rsid w:val="00786A91"/>
    <w:rsid w:val="00786C28"/>
    <w:rsid w:val="00786F5D"/>
    <w:rsid w:val="00790024"/>
    <w:rsid w:val="007912A6"/>
    <w:rsid w:val="007942DB"/>
    <w:rsid w:val="00795169"/>
    <w:rsid w:val="007951F6"/>
    <w:rsid w:val="00795581"/>
    <w:rsid w:val="007955B3"/>
    <w:rsid w:val="007965F0"/>
    <w:rsid w:val="0079797A"/>
    <w:rsid w:val="007A076A"/>
    <w:rsid w:val="007A33AF"/>
    <w:rsid w:val="007A58CE"/>
    <w:rsid w:val="007A760A"/>
    <w:rsid w:val="007A77FF"/>
    <w:rsid w:val="007B0CA5"/>
    <w:rsid w:val="007B36CB"/>
    <w:rsid w:val="007B3DD9"/>
    <w:rsid w:val="007B4116"/>
    <w:rsid w:val="007B59C8"/>
    <w:rsid w:val="007B6BC7"/>
    <w:rsid w:val="007B6BCF"/>
    <w:rsid w:val="007B7598"/>
    <w:rsid w:val="007B76F2"/>
    <w:rsid w:val="007B7E70"/>
    <w:rsid w:val="007C3D14"/>
    <w:rsid w:val="007C3FCE"/>
    <w:rsid w:val="007C49BD"/>
    <w:rsid w:val="007D37CD"/>
    <w:rsid w:val="007D57B7"/>
    <w:rsid w:val="007D6107"/>
    <w:rsid w:val="007D6797"/>
    <w:rsid w:val="007D6900"/>
    <w:rsid w:val="007E114D"/>
    <w:rsid w:val="007E50E1"/>
    <w:rsid w:val="007F263F"/>
    <w:rsid w:val="007F769B"/>
    <w:rsid w:val="008039AE"/>
    <w:rsid w:val="00805C67"/>
    <w:rsid w:val="00806D94"/>
    <w:rsid w:val="00807539"/>
    <w:rsid w:val="008079DE"/>
    <w:rsid w:val="00810308"/>
    <w:rsid w:val="00815C57"/>
    <w:rsid w:val="0081644A"/>
    <w:rsid w:val="00816460"/>
    <w:rsid w:val="008177D3"/>
    <w:rsid w:val="008228C1"/>
    <w:rsid w:val="00822C06"/>
    <w:rsid w:val="008241C7"/>
    <w:rsid w:val="00824371"/>
    <w:rsid w:val="00824ECA"/>
    <w:rsid w:val="008271D7"/>
    <w:rsid w:val="00830184"/>
    <w:rsid w:val="00831498"/>
    <w:rsid w:val="00831951"/>
    <w:rsid w:val="008326AB"/>
    <w:rsid w:val="00833606"/>
    <w:rsid w:val="00834352"/>
    <w:rsid w:val="008353CB"/>
    <w:rsid w:val="00840B06"/>
    <w:rsid w:val="0084157A"/>
    <w:rsid w:val="00843B9B"/>
    <w:rsid w:val="00843CE4"/>
    <w:rsid w:val="00847545"/>
    <w:rsid w:val="00847CA2"/>
    <w:rsid w:val="00851ECB"/>
    <w:rsid w:val="0085265B"/>
    <w:rsid w:val="00852EDE"/>
    <w:rsid w:val="008605B0"/>
    <w:rsid w:val="00862993"/>
    <w:rsid w:val="00863C02"/>
    <w:rsid w:val="00871837"/>
    <w:rsid w:val="00872AA2"/>
    <w:rsid w:val="00873A4A"/>
    <w:rsid w:val="0087597F"/>
    <w:rsid w:val="00881F17"/>
    <w:rsid w:val="00882D0D"/>
    <w:rsid w:val="00885AF3"/>
    <w:rsid w:val="0088646C"/>
    <w:rsid w:val="00892F3F"/>
    <w:rsid w:val="0089345C"/>
    <w:rsid w:val="00893F9D"/>
    <w:rsid w:val="00896355"/>
    <w:rsid w:val="0089684B"/>
    <w:rsid w:val="008972FE"/>
    <w:rsid w:val="008975C7"/>
    <w:rsid w:val="008A30F3"/>
    <w:rsid w:val="008A37A0"/>
    <w:rsid w:val="008A669B"/>
    <w:rsid w:val="008A6719"/>
    <w:rsid w:val="008A761D"/>
    <w:rsid w:val="008B08E5"/>
    <w:rsid w:val="008B2AB8"/>
    <w:rsid w:val="008B4536"/>
    <w:rsid w:val="008B5198"/>
    <w:rsid w:val="008C1726"/>
    <w:rsid w:val="008C2BCC"/>
    <w:rsid w:val="008C38C7"/>
    <w:rsid w:val="008C3DB1"/>
    <w:rsid w:val="008C58F6"/>
    <w:rsid w:val="008C751F"/>
    <w:rsid w:val="008D16D8"/>
    <w:rsid w:val="008D38D1"/>
    <w:rsid w:val="008D3FBD"/>
    <w:rsid w:val="008D6AB4"/>
    <w:rsid w:val="008E050F"/>
    <w:rsid w:val="008E39C4"/>
    <w:rsid w:val="008E6268"/>
    <w:rsid w:val="008E7919"/>
    <w:rsid w:val="008F06A9"/>
    <w:rsid w:val="008F158E"/>
    <w:rsid w:val="008F1F3E"/>
    <w:rsid w:val="008F42FE"/>
    <w:rsid w:val="008F6987"/>
    <w:rsid w:val="009016B6"/>
    <w:rsid w:val="0090374A"/>
    <w:rsid w:val="00906617"/>
    <w:rsid w:val="009067B2"/>
    <w:rsid w:val="00911484"/>
    <w:rsid w:val="00911FE2"/>
    <w:rsid w:val="00912191"/>
    <w:rsid w:val="0091325E"/>
    <w:rsid w:val="0091436F"/>
    <w:rsid w:val="0091726E"/>
    <w:rsid w:val="00922A00"/>
    <w:rsid w:val="00926AD7"/>
    <w:rsid w:val="009302FB"/>
    <w:rsid w:val="009310AC"/>
    <w:rsid w:val="00933728"/>
    <w:rsid w:val="009354C1"/>
    <w:rsid w:val="00937BD6"/>
    <w:rsid w:val="00940BCC"/>
    <w:rsid w:val="009436D4"/>
    <w:rsid w:val="00945F0A"/>
    <w:rsid w:val="00946764"/>
    <w:rsid w:val="0094728D"/>
    <w:rsid w:val="009524DB"/>
    <w:rsid w:val="009533EA"/>
    <w:rsid w:val="0095538D"/>
    <w:rsid w:val="009553FE"/>
    <w:rsid w:val="0095552F"/>
    <w:rsid w:val="00955F86"/>
    <w:rsid w:val="00960AA6"/>
    <w:rsid w:val="00964ABE"/>
    <w:rsid w:val="009667C0"/>
    <w:rsid w:val="0097022B"/>
    <w:rsid w:val="00972090"/>
    <w:rsid w:val="009729D6"/>
    <w:rsid w:val="0097460B"/>
    <w:rsid w:val="00980961"/>
    <w:rsid w:val="00980C67"/>
    <w:rsid w:val="00981B0B"/>
    <w:rsid w:val="009841FF"/>
    <w:rsid w:val="00985683"/>
    <w:rsid w:val="00990274"/>
    <w:rsid w:val="00991686"/>
    <w:rsid w:val="009917F2"/>
    <w:rsid w:val="0099231F"/>
    <w:rsid w:val="009928D3"/>
    <w:rsid w:val="00992A01"/>
    <w:rsid w:val="00993F7C"/>
    <w:rsid w:val="009974C1"/>
    <w:rsid w:val="009975F8"/>
    <w:rsid w:val="009A0AF1"/>
    <w:rsid w:val="009A1988"/>
    <w:rsid w:val="009A3342"/>
    <w:rsid w:val="009A468A"/>
    <w:rsid w:val="009A4709"/>
    <w:rsid w:val="009A5A20"/>
    <w:rsid w:val="009B0860"/>
    <w:rsid w:val="009B0BB8"/>
    <w:rsid w:val="009B0EA5"/>
    <w:rsid w:val="009B1057"/>
    <w:rsid w:val="009B1460"/>
    <w:rsid w:val="009B2616"/>
    <w:rsid w:val="009B486E"/>
    <w:rsid w:val="009B48CC"/>
    <w:rsid w:val="009B6000"/>
    <w:rsid w:val="009B6CAC"/>
    <w:rsid w:val="009C06E8"/>
    <w:rsid w:val="009C18C9"/>
    <w:rsid w:val="009C3817"/>
    <w:rsid w:val="009C394C"/>
    <w:rsid w:val="009C6BB0"/>
    <w:rsid w:val="009C6D23"/>
    <w:rsid w:val="009C7DE4"/>
    <w:rsid w:val="009D01C8"/>
    <w:rsid w:val="009D1555"/>
    <w:rsid w:val="009D283F"/>
    <w:rsid w:val="009D3452"/>
    <w:rsid w:val="009D3CFD"/>
    <w:rsid w:val="009D5443"/>
    <w:rsid w:val="009D60D2"/>
    <w:rsid w:val="009D76DB"/>
    <w:rsid w:val="009D79C7"/>
    <w:rsid w:val="009D7D11"/>
    <w:rsid w:val="009D7D30"/>
    <w:rsid w:val="009E1667"/>
    <w:rsid w:val="009E5441"/>
    <w:rsid w:val="009E5C10"/>
    <w:rsid w:val="009F0E34"/>
    <w:rsid w:val="009F130A"/>
    <w:rsid w:val="009F254C"/>
    <w:rsid w:val="009F2872"/>
    <w:rsid w:val="009F28D0"/>
    <w:rsid w:val="009F3100"/>
    <w:rsid w:val="009F42E6"/>
    <w:rsid w:val="009F5376"/>
    <w:rsid w:val="009F70D8"/>
    <w:rsid w:val="009F7513"/>
    <w:rsid w:val="00A043CF"/>
    <w:rsid w:val="00A04C67"/>
    <w:rsid w:val="00A061FA"/>
    <w:rsid w:val="00A06C75"/>
    <w:rsid w:val="00A11C4C"/>
    <w:rsid w:val="00A11D46"/>
    <w:rsid w:val="00A12197"/>
    <w:rsid w:val="00A125FF"/>
    <w:rsid w:val="00A12F51"/>
    <w:rsid w:val="00A1340D"/>
    <w:rsid w:val="00A13D83"/>
    <w:rsid w:val="00A1534A"/>
    <w:rsid w:val="00A20DC5"/>
    <w:rsid w:val="00A21728"/>
    <w:rsid w:val="00A21D1C"/>
    <w:rsid w:val="00A23F07"/>
    <w:rsid w:val="00A245A0"/>
    <w:rsid w:val="00A24F86"/>
    <w:rsid w:val="00A37B1F"/>
    <w:rsid w:val="00A40915"/>
    <w:rsid w:val="00A410B0"/>
    <w:rsid w:val="00A4289A"/>
    <w:rsid w:val="00A43BC7"/>
    <w:rsid w:val="00A43F41"/>
    <w:rsid w:val="00A451B2"/>
    <w:rsid w:val="00A47BC4"/>
    <w:rsid w:val="00A51A04"/>
    <w:rsid w:val="00A5200F"/>
    <w:rsid w:val="00A52C89"/>
    <w:rsid w:val="00A53641"/>
    <w:rsid w:val="00A54278"/>
    <w:rsid w:val="00A578C8"/>
    <w:rsid w:val="00A60B9F"/>
    <w:rsid w:val="00A61001"/>
    <w:rsid w:val="00A61108"/>
    <w:rsid w:val="00A6186F"/>
    <w:rsid w:val="00A62357"/>
    <w:rsid w:val="00A67A02"/>
    <w:rsid w:val="00A701D9"/>
    <w:rsid w:val="00A72899"/>
    <w:rsid w:val="00A75A7F"/>
    <w:rsid w:val="00A762E2"/>
    <w:rsid w:val="00A77A2F"/>
    <w:rsid w:val="00A77ECC"/>
    <w:rsid w:val="00A80BE2"/>
    <w:rsid w:val="00A8175D"/>
    <w:rsid w:val="00A82BCC"/>
    <w:rsid w:val="00A83332"/>
    <w:rsid w:val="00A836D3"/>
    <w:rsid w:val="00A868F2"/>
    <w:rsid w:val="00A87EB3"/>
    <w:rsid w:val="00A909A0"/>
    <w:rsid w:val="00A93272"/>
    <w:rsid w:val="00A97049"/>
    <w:rsid w:val="00AA0703"/>
    <w:rsid w:val="00AA0E3C"/>
    <w:rsid w:val="00AA16B1"/>
    <w:rsid w:val="00AA463E"/>
    <w:rsid w:val="00AA4742"/>
    <w:rsid w:val="00AA5EBB"/>
    <w:rsid w:val="00AB1817"/>
    <w:rsid w:val="00AC04F4"/>
    <w:rsid w:val="00AC0CC1"/>
    <w:rsid w:val="00AC18EC"/>
    <w:rsid w:val="00AC4A4D"/>
    <w:rsid w:val="00AC5459"/>
    <w:rsid w:val="00AC58F3"/>
    <w:rsid w:val="00AC65AC"/>
    <w:rsid w:val="00AD2E77"/>
    <w:rsid w:val="00AD5C1F"/>
    <w:rsid w:val="00AD759E"/>
    <w:rsid w:val="00AE6A7B"/>
    <w:rsid w:val="00AF0878"/>
    <w:rsid w:val="00AF0DF6"/>
    <w:rsid w:val="00AF252C"/>
    <w:rsid w:val="00AF295E"/>
    <w:rsid w:val="00AF3020"/>
    <w:rsid w:val="00AF3D10"/>
    <w:rsid w:val="00AF4745"/>
    <w:rsid w:val="00B00224"/>
    <w:rsid w:val="00B01B79"/>
    <w:rsid w:val="00B023C0"/>
    <w:rsid w:val="00B025B8"/>
    <w:rsid w:val="00B0356E"/>
    <w:rsid w:val="00B04FA2"/>
    <w:rsid w:val="00B07D5A"/>
    <w:rsid w:val="00B1070A"/>
    <w:rsid w:val="00B14D9C"/>
    <w:rsid w:val="00B16106"/>
    <w:rsid w:val="00B21910"/>
    <w:rsid w:val="00B21C55"/>
    <w:rsid w:val="00B21F17"/>
    <w:rsid w:val="00B224D4"/>
    <w:rsid w:val="00B237A7"/>
    <w:rsid w:val="00B25A6D"/>
    <w:rsid w:val="00B25C90"/>
    <w:rsid w:val="00B2639F"/>
    <w:rsid w:val="00B26792"/>
    <w:rsid w:val="00B3004C"/>
    <w:rsid w:val="00B30AC3"/>
    <w:rsid w:val="00B30B19"/>
    <w:rsid w:val="00B322E2"/>
    <w:rsid w:val="00B332B1"/>
    <w:rsid w:val="00B34F48"/>
    <w:rsid w:val="00B36D40"/>
    <w:rsid w:val="00B36F9B"/>
    <w:rsid w:val="00B37005"/>
    <w:rsid w:val="00B37BD0"/>
    <w:rsid w:val="00B40141"/>
    <w:rsid w:val="00B4055F"/>
    <w:rsid w:val="00B41319"/>
    <w:rsid w:val="00B42D66"/>
    <w:rsid w:val="00B44AE6"/>
    <w:rsid w:val="00B4642A"/>
    <w:rsid w:val="00B4660B"/>
    <w:rsid w:val="00B51C71"/>
    <w:rsid w:val="00B52162"/>
    <w:rsid w:val="00B5389C"/>
    <w:rsid w:val="00B55002"/>
    <w:rsid w:val="00B55CB3"/>
    <w:rsid w:val="00B569D8"/>
    <w:rsid w:val="00B57F21"/>
    <w:rsid w:val="00B6102B"/>
    <w:rsid w:val="00B64918"/>
    <w:rsid w:val="00B70487"/>
    <w:rsid w:val="00B704A9"/>
    <w:rsid w:val="00B75FC9"/>
    <w:rsid w:val="00B7649C"/>
    <w:rsid w:val="00B8027C"/>
    <w:rsid w:val="00B80989"/>
    <w:rsid w:val="00B80D52"/>
    <w:rsid w:val="00B810E1"/>
    <w:rsid w:val="00B8148A"/>
    <w:rsid w:val="00B81E82"/>
    <w:rsid w:val="00B82002"/>
    <w:rsid w:val="00B84D96"/>
    <w:rsid w:val="00B85980"/>
    <w:rsid w:val="00B86753"/>
    <w:rsid w:val="00B91480"/>
    <w:rsid w:val="00B95F2F"/>
    <w:rsid w:val="00B971F4"/>
    <w:rsid w:val="00BA6CC8"/>
    <w:rsid w:val="00BB01CB"/>
    <w:rsid w:val="00BB0586"/>
    <w:rsid w:val="00BB1E2C"/>
    <w:rsid w:val="00BB4C02"/>
    <w:rsid w:val="00BC372D"/>
    <w:rsid w:val="00BD05A4"/>
    <w:rsid w:val="00BD5D05"/>
    <w:rsid w:val="00BD6A7E"/>
    <w:rsid w:val="00BD73AD"/>
    <w:rsid w:val="00BD798E"/>
    <w:rsid w:val="00BE1568"/>
    <w:rsid w:val="00BE197A"/>
    <w:rsid w:val="00BE28D5"/>
    <w:rsid w:val="00BE2E22"/>
    <w:rsid w:val="00BE4846"/>
    <w:rsid w:val="00BE7C16"/>
    <w:rsid w:val="00BF06B2"/>
    <w:rsid w:val="00BF23C3"/>
    <w:rsid w:val="00BF54A1"/>
    <w:rsid w:val="00BF7EE6"/>
    <w:rsid w:val="00C014BA"/>
    <w:rsid w:val="00C060AB"/>
    <w:rsid w:val="00C10620"/>
    <w:rsid w:val="00C130EA"/>
    <w:rsid w:val="00C13177"/>
    <w:rsid w:val="00C153F2"/>
    <w:rsid w:val="00C16229"/>
    <w:rsid w:val="00C16411"/>
    <w:rsid w:val="00C1694E"/>
    <w:rsid w:val="00C16AAF"/>
    <w:rsid w:val="00C20DC3"/>
    <w:rsid w:val="00C22ECC"/>
    <w:rsid w:val="00C23913"/>
    <w:rsid w:val="00C249E7"/>
    <w:rsid w:val="00C26699"/>
    <w:rsid w:val="00C2672B"/>
    <w:rsid w:val="00C268F5"/>
    <w:rsid w:val="00C30735"/>
    <w:rsid w:val="00C312D7"/>
    <w:rsid w:val="00C31EBD"/>
    <w:rsid w:val="00C321C8"/>
    <w:rsid w:val="00C33918"/>
    <w:rsid w:val="00C34091"/>
    <w:rsid w:val="00C422CE"/>
    <w:rsid w:val="00C42CD0"/>
    <w:rsid w:val="00C44530"/>
    <w:rsid w:val="00C47A2F"/>
    <w:rsid w:val="00C52F29"/>
    <w:rsid w:val="00C535C9"/>
    <w:rsid w:val="00C53D25"/>
    <w:rsid w:val="00C54E24"/>
    <w:rsid w:val="00C57B08"/>
    <w:rsid w:val="00C606DC"/>
    <w:rsid w:val="00C61433"/>
    <w:rsid w:val="00C63C9C"/>
    <w:rsid w:val="00C64B6F"/>
    <w:rsid w:val="00C67BE9"/>
    <w:rsid w:val="00C70C26"/>
    <w:rsid w:val="00C712D9"/>
    <w:rsid w:val="00C72FA5"/>
    <w:rsid w:val="00C740F5"/>
    <w:rsid w:val="00C77F73"/>
    <w:rsid w:val="00C8013C"/>
    <w:rsid w:val="00C803E6"/>
    <w:rsid w:val="00C81EA5"/>
    <w:rsid w:val="00C841E0"/>
    <w:rsid w:val="00C84529"/>
    <w:rsid w:val="00C84CFA"/>
    <w:rsid w:val="00C851AD"/>
    <w:rsid w:val="00C85BA7"/>
    <w:rsid w:val="00C86298"/>
    <w:rsid w:val="00C86916"/>
    <w:rsid w:val="00C869CE"/>
    <w:rsid w:val="00C87B66"/>
    <w:rsid w:val="00C919D4"/>
    <w:rsid w:val="00CA08B0"/>
    <w:rsid w:val="00CA2AF8"/>
    <w:rsid w:val="00CA408F"/>
    <w:rsid w:val="00CA40F8"/>
    <w:rsid w:val="00CA6AE4"/>
    <w:rsid w:val="00CB043A"/>
    <w:rsid w:val="00CB2D4B"/>
    <w:rsid w:val="00CB4863"/>
    <w:rsid w:val="00CB728B"/>
    <w:rsid w:val="00CC0DAF"/>
    <w:rsid w:val="00CC1A4B"/>
    <w:rsid w:val="00CC2507"/>
    <w:rsid w:val="00CC2F9B"/>
    <w:rsid w:val="00CC36DA"/>
    <w:rsid w:val="00CC5795"/>
    <w:rsid w:val="00CC75E0"/>
    <w:rsid w:val="00CC7BBE"/>
    <w:rsid w:val="00CD094C"/>
    <w:rsid w:val="00CD17CB"/>
    <w:rsid w:val="00CD1F25"/>
    <w:rsid w:val="00CD21BD"/>
    <w:rsid w:val="00CD31F7"/>
    <w:rsid w:val="00CD546E"/>
    <w:rsid w:val="00CD64A5"/>
    <w:rsid w:val="00CD708C"/>
    <w:rsid w:val="00CE1449"/>
    <w:rsid w:val="00CE2AFF"/>
    <w:rsid w:val="00CE2B1A"/>
    <w:rsid w:val="00CE39E3"/>
    <w:rsid w:val="00CF0B37"/>
    <w:rsid w:val="00CF52F5"/>
    <w:rsid w:val="00CF764F"/>
    <w:rsid w:val="00D01485"/>
    <w:rsid w:val="00D0185D"/>
    <w:rsid w:val="00D01967"/>
    <w:rsid w:val="00D02AC2"/>
    <w:rsid w:val="00D033C9"/>
    <w:rsid w:val="00D05208"/>
    <w:rsid w:val="00D06F41"/>
    <w:rsid w:val="00D07765"/>
    <w:rsid w:val="00D07B04"/>
    <w:rsid w:val="00D145D8"/>
    <w:rsid w:val="00D16ABE"/>
    <w:rsid w:val="00D227F9"/>
    <w:rsid w:val="00D23AAD"/>
    <w:rsid w:val="00D23B21"/>
    <w:rsid w:val="00D25304"/>
    <w:rsid w:val="00D261A5"/>
    <w:rsid w:val="00D26DFC"/>
    <w:rsid w:val="00D33747"/>
    <w:rsid w:val="00D33E85"/>
    <w:rsid w:val="00D34D72"/>
    <w:rsid w:val="00D35DD2"/>
    <w:rsid w:val="00D35FF3"/>
    <w:rsid w:val="00D363F3"/>
    <w:rsid w:val="00D400B2"/>
    <w:rsid w:val="00D40376"/>
    <w:rsid w:val="00D41B4E"/>
    <w:rsid w:val="00D420C3"/>
    <w:rsid w:val="00D42976"/>
    <w:rsid w:val="00D46777"/>
    <w:rsid w:val="00D472DE"/>
    <w:rsid w:val="00D475C0"/>
    <w:rsid w:val="00D5297B"/>
    <w:rsid w:val="00D53200"/>
    <w:rsid w:val="00D53B27"/>
    <w:rsid w:val="00D54C1A"/>
    <w:rsid w:val="00D56F1F"/>
    <w:rsid w:val="00D57767"/>
    <w:rsid w:val="00D613D8"/>
    <w:rsid w:val="00D6184C"/>
    <w:rsid w:val="00D61B09"/>
    <w:rsid w:val="00D61E2A"/>
    <w:rsid w:val="00D64CC6"/>
    <w:rsid w:val="00D66C90"/>
    <w:rsid w:val="00D7002B"/>
    <w:rsid w:val="00D70D8D"/>
    <w:rsid w:val="00D711E0"/>
    <w:rsid w:val="00D72EE3"/>
    <w:rsid w:val="00D74732"/>
    <w:rsid w:val="00D75190"/>
    <w:rsid w:val="00D756B6"/>
    <w:rsid w:val="00D75E65"/>
    <w:rsid w:val="00D76A75"/>
    <w:rsid w:val="00D76FCE"/>
    <w:rsid w:val="00D80DDF"/>
    <w:rsid w:val="00D82BC4"/>
    <w:rsid w:val="00D82D13"/>
    <w:rsid w:val="00D85E60"/>
    <w:rsid w:val="00D86143"/>
    <w:rsid w:val="00D869A8"/>
    <w:rsid w:val="00D9150D"/>
    <w:rsid w:val="00D92C47"/>
    <w:rsid w:val="00D93745"/>
    <w:rsid w:val="00D944E9"/>
    <w:rsid w:val="00D944EF"/>
    <w:rsid w:val="00D96DB3"/>
    <w:rsid w:val="00D96E40"/>
    <w:rsid w:val="00D97A7E"/>
    <w:rsid w:val="00DA1FF5"/>
    <w:rsid w:val="00DA20B8"/>
    <w:rsid w:val="00DA2485"/>
    <w:rsid w:val="00DA2AD7"/>
    <w:rsid w:val="00DA2E63"/>
    <w:rsid w:val="00DA4EB5"/>
    <w:rsid w:val="00DA532E"/>
    <w:rsid w:val="00DA548A"/>
    <w:rsid w:val="00DA595B"/>
    <w:rsid w:val="00DA709B"/>
    <w:rsid w:val="00DB3BF4"/>
    <w:rsid w:val="00DB3DA9"/>
    <w:rsid w:val="00DB715D"/>
    <w:rsid w:val="00DC0337"/>
    <w:rsid w:val="00DC12A1"/>
    <w:rsid w:val="00DC45E5"/>
    <w:rsid w:val="00DC4633"/>
    <w:rsid w:val="00DC671B"/>
    <w:rsid w:val="00DC702F"/>
    <w:rsid w:val="00DC7102"/>
    <w:rsid w:val="00DC79B7"/>
    <w:rsid w:val="00DD0304"/>
    <w:rsid w:val="00DD2882"/>
    <w:rsid w:val="00DD4EAB"/>
    <w:rsid w:val="00DD53D8"/>
    <w:rsid w:val="00DD6C01"/>
    <w:rsid w:val="00DD6E74"/>
    <w:rsid w:val="00DE0FCC"/>
    <w:rsid w:val="00DE2DDF"/>
    <w:rsid w:val="00DE3777"/>
    <w:rsid w:val="00DE692F"/>
    <w:rsid w:val="00DF01EA"/>
    <w:rsid w:val="00DF2BFB"/>
    <w:rsid w:val="00DF2D89"/>
    <w:rsid w:val="00DF637F"/>
    <w:rsid w:val="00E0256B"/>
    <w:rsid w:val="00E03FBF"/>
    <w:rsid w:val="00E04C37"/>
    <w:rsid w:val="00E0607D"/>
    <w:rsid w:val="00E060B6"/>
    <w:rsid w:val="00E100C3"/>
    <w:rsid w:val="00E11B2F"/>
    <w:rsid w:val="00E11C82"/>
    <w:rsid w:val="00E14542"/>
    <w:rsid w:val="00E1641F"/>
    <w:rsid w:val="00E16C38"/>
    <w:rsid w:val="00E20D41"/>
    <w:rsid w:val="00E214CA"/>
    <w:rsid w:val="00E22ACC"/>
    <w:rsid w:val="00E2336A"/>
    <w:rsid w:val="00E239ED"/>
    <w:rsid w:val="00E24E30"/>
    <w:rsid w:val="00E274FE"/>
    <w:rsid w:val="00E31BE1"/>
    <w:rsid w:val="00E338CC"/>
    <w:rsid w:val="00E34083"/>
    <w:rsid w:val="00E35811"/>
    <w:rsid w:val="00E376C1"/>
    <w:rsid w:val="00E41B35"/>
    <w:rsid w:val="00E42671"/>
    <w:rsid w:val="00E439AA"/>
    <w:rsid w:val="00E44337"/>
    <w:rsid w:val="00E45357"/>
    <w:rsid w:val="00E458A2"/>
    <w:rsid w:val="00E477A7"/>
    <w:rsid w:val="00E567AF"/>
    <w:rsid w:val="00E62C9F"/>
    <w:rsid w:val="00E66EDF"/>
    <w:rsid w:val="00E72FAF"/>
    <w:rsid w:val="00E731BE"/>
    <w:rsid w:val="00E740A6"/>
    <w:rsid w:val="00E742FE"/>
    <w:rsid w:val="00E77659"/>
    <w:rsid w:val="00E81E7C"/>
    <w:rsid w:val="00E83353"/>
    <w:rsid w:val="00E85009"/>
    <w:rsid w:val="00E87CBB"/>
    <w:rsid w:val="00E87D3A"/>
    <w:rsid w:val="00E92042"/>
    <w:rsid w:val="00E9397F"/>
    <w:rsid w:val="00E9470C"/>
    <w:rsid w:val="00E95491"/>
    <w:rsid w:val="00E9665E"/>
    <w:rsid w:val="00E96BA0"/>
    <w:rsid w:val="00E97DFC"/>
    <w:rsid w:val="00EA18E6"/>
    <w:rsid w:val="00EA2BE6"/>
    <w:rsid w:val="00EA5257"/>
    <w:rsid w:val="00EA7760"/>
    <w:rsid w:val="00EB2DF1"/>
    <w:rsid w:val="00EB3211"/>
    <w:rsid w:val="00EB37AD"/>
    <w:rsid w:val="00EB49E1"/>
    <w:rsid w:val="00EB4FF4"/>
    <w:rsid w:val="00EB5843"/>
    <w:rsid w:val="00EB6D6F"/>
    <w:rsid w:val="00EB78CB"/>
    <w:rsid w:val="00EC232D"/>
    <w:rsid w:val="00EC3361"/>
    <w:rsid w:val="00EC3A25"/>
    <w:rsid w:val="00EC55D5"/>
    <w:rsid w:val="00EC6DB5"/>
    <w:rsid w:val="00EC73A6"/>
    <w:rsid w:val="00ED0450"/>
    <w:rsid w:val="00ED6E57"/>
    <w:rsid w:val="00EE20EB"/>
    <w:rsid w:val="00EE59FB"/>
    <w:rsid w:val="00EF36BD"/>
    <w:rsid w:val="00EF377B"/>
    <w:rsid w:val="00EF6DB7"/>
    <w:rsid w:val="00F06CE0"/>
    <w:rsid w:val="00F07B49"/>
    <w:rsid w:val="00F07DE0"/>
    <w:rsid w:val="00F07F02"/>
    <w:rsid w:val="00F10BCB"/>
    <w:rsid w:val="00F10CCF"/>
    <w:rsid w:val="00F13BC1"/>
    <w:rsid w:val="00F13D2B"/>
    <w:rsid w:val="00F14B8A"/>
    <w:rsid w:val="00F16C17"/>
    <w:rsid w:val="00F16D7E"/>
    <w:rsid w:val="00F16DCB"/>
    <w:rsid w:val="00F17EB8"/>
    <w:rsid w:val="00F20DC3"/>
    <w:rsid w:val="00F20E38"/>
    <w:rsid w:val="00F23CEF"/>
    <w:rsid w:val="00F24817"/>
    <w:rsid w:val="00F273CB"/>
    <w:rsid w:val="00F30CC2"/>
    <w:rsid w:val="00F324AA"/>
    <w:rsid w:val="00F34DDB"/>
    <w:rsid w:val="00F34E33"/>
    <w:rsid w:val="00F36305"/>
    <w:rsid w:val="00F3680D"/>
    <w:rsid w:val="00F36894"/>
    <w:rsid w:val="00F420F7"/>
    <w:rsid w:val="00F42526"/>
    <w:rsid w:val="00F42A35"/>
    <w:rsid w:val="00F44CC7"/>
    <w:rsid w:val="00F50F52"/>
    <w:rsid w:val="00F50FC2"/>
    <w:rsid w:val="00F51E2B"/>
    <w:rsid w:val="00F531D7"/>
    <w:rsid w:val="00F53B31"/>
    <w:rsid w:val="00F53BC9"/>
    <w:rsid w:val="00F53CF6"/>
    <w:rsid w:val="00F55822"/>
    <w:rsid w:val="00F565D0"/>
    <w:rsid w:val="00F5737B"/>
    <w:rsid w:val="00F5787F"/>
    <w:rsid w:val="00F60B08"/>
    <w:rsid w:val="00F644D0"/>
    <w:rsid w:val="00F67A62"/>
    <w:rsid w:val="00F70BEB"/>
    <w:rsid w:val="00F718B4"/>
    <w:rsid w:val="00F72329"/>
    <w:rsid w:val="00F72958"/>
    <w:rsid w:val="00F73179"/>
    <w:rsid w:val="00F73B16"/>
    <w:rsid w:val="00F82296"/>
    <w:rsid w:val="00F82C4A"/>
    <w:rsid w:val="00F909E0"/>
    <w:rsid w:val="00F9639F"/>
    <w:rsid w:val="00F97F27"/>
    <w:rsid w:val="00FA027F"/>
    <w:rsid w:val="00FA3465"/>
    <w:rsid w:val="00FA37B7"/>
    <w:rsid w:val="00FA44D9"/>
    <w:rsid w:val="00FA5132"/>
    <w:rsid w:val="00FB086E"/>
    <w:rsid w:val="00FB145D"/>
    <w:rsid w:val="00FB2083"/>
    <w:rsid w:val="00FB31CE"/>
    <w:rsid w:val="00FB4EE1"/>
    <w:rsid w:val="00FB4FB0"/>
    <w:rsid w:val="00FC1472"/>
    <w:rsid w:val="00FC16FA"/>
    <w:rsid w:val="00FC46A4"/>
    <w:rsid w:val="00FC6D9E"/>
    <w:rsid w:val="00FC7050"/>
    <w:rsid w:val="00FD1F0A"/>
    <w:rsid w:val="00FD6147"/>
    <w:rsid w:val="00FD7E21"/>
    <w:rsid w:val="00FD7F06"/>
    <w:rsid w:val="00FE16A0"/>
    <w:rsid w:val="00FE311A"/>
    <w:rsid w:val="00FE3C7D"/>
    <w:rsid w:val="00FF1243"/>
    <w:rsid w:val="00FF2903"/>
    <w:rsid w:val="00FF314A"/>
    <w:rsid w:val="00FF6190"/>
    <w:rsid w:val="00FF750B"/>
    <w:rsid w:val="00FF7B9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BD015721-6600-49D3-AACF-56C972ED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autoRedefine/>
    <w:uiPriority w:val="99"/>
    <w:qFormat/>
    <w:rsid w:val="00644932"/>
    <w:pPr>
      <w:keepNext/>
      <w:spacing w:after="0" w:line="240" w:lineRule="auto"/>
      <w:ind w:left="360" w:hanging="360"/>
      <w:outlineLvl w:val="0"/>
    </w:pPr>
    <w:rPr>
      <w:rFonts w:ascii="Cambria" w:eastAsiaTheme="minorHAnsi" w:hAnsi="Cambria" w:cs="Calibri"/>
      <w:bCs/>
      <w:color w:val="FF0000"/>
      <w:lang w:eastAsia="en-US"/>
    </w:rPr>
  </w:style>
  <w:style w:type="paragraph" w:styleId="20">
    <w:name w:val="heading 2"/>
    <w:basedOn w:val="a"/>
    <w:next w:val="a"/>
    <w:link w:val="2Char"/>
    <w:uiPriority w:val="9"/>
    <w:unhideWhenUsed/>
    <w:qFormat/>
    <w:rsid w:val="00EB5843"/>
    <w:pPr>
      <w:keepNext/>
      <w:keepLines/>
      <w:spacing w:before="40" w:after="0"/>
      <w:outlineLvl w:val="1"/>
    </w:pPr>
    <w:rPr>
      <w:rFonts w:asciiTheme="majorHAnsi" w:eastAsiaTheme="majorEastAsia" w:hAnsiTheme="majorHAnsi" w:cstheme="majorBidi"/>
      <w:color w:val="B35E06" w:themeColor="accent1" w:themeShade="BF"/>
      <w:sz w:val="26"/>
      <w:szCs w:val="26"/>
    </w:rPr>
  </w:style>
  <w:style w:type="paragraph" w:styleId="30">
    <w:name w:val="heading 3"/>
    <w:basedOn w:val="a0"/>
    <w:next w:val="a"/>
    <w:link w:val="3Char"/>
    <w:uiPriority w:val="99"/>
    <w:qFormat/>
    <w:rsid w:val="007955B3"/>
    <w:pPr>
      <w:numPr>
        <w:numId w:val="2"/>
      </w:numPr>
      <w:spacing w:after="60" w:line="276" w:lineRule="auto"/>
      <w:jc w:val="both"/>
      <w:outlineLvl w:val="2"/>
    </w:pPr>
    <w:rPr>
      <w:rFonts w:ascii="Calibri" w:eastAsia="Times New Roman" w:hAnsi="Calibri" w:cs="Times New Roman"/>
      <w:lang w:eastAsia="en-US"/>
    </w:rPr>
  </w:style>
  <w:style w:type="paragraph" w:styleId="40">
    <w:name w:val="heading 4"/>
    <w:basedOn w:val="a"/>
    <w:next w:val="a"/>
    <w:link w:val="4Char"/>
    <w:uiPriority w:val="9"/>
    <w:unhideWhenUsed/>
    <w:qFormat/>
    <w:rsid w:val="00E274FE"/>
    <w:pPr>
      <w:keepNext/>
      <w:keepLines/>
      <w:spacing w:before="40" w:after="0"/>
      <w:outlineLvl w:val="3"/>
    </w:pPr>
    <w:rPr>
      <w:rFonts w:asciiTheme="majorHAnsi" w:eastAsiaTheme="majorEastAsia" w:hAnsiTheme="majorHAnsi" w:cstheme="majorBidi"/>
      <w:i/>
      <w:iCs/>
      <w:color w:val="B35E0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επικεφαλίδα 1"/>
    <w:basedOn w:val="a"/>
    <w:next w:val="a"/>
    <w:link w:val="11"/>
    <w:uiPriority w:val="9"/>
    <w:qFormat/>
    <w:rsid w:val="000B2FB6"/>
    <w:pPr>
      <w:keepNext/>
      <w:keepLines/>
      <w:tabs>
        <w:tab w:val="left" w:pos="9356"/>
      </w:tabs>
      <w:spacing w:before="120" w:after="120"/>
      <w:jc w:val="both"/>
      <w:outlineLvl w:val="0"/>
    </w:pPr>
    <w:rPr>
      <w:rFonts w:eastAsiaTheme="majorEastAsia" w:cstheme="minorHAnsi"/>
      <w:b/>
      <w:bCs/>
      <w:smallCaps/>
      <w:color w:val="000000" w:themeColor="text1"/>
      <w:sz w:val="24"/>
      <w:szCs w:val="24"/>
    </w:rPr>
  </w:style>
  <w:style w:type="paragraph" w:customStyle="1" w:styleId="2">
    <w:name w:val="επικεφαλίδα 2"/>
    <w:basedOn w:val="a"/>
    <w:next w:val="a"/>
    <w:link w:val="21"/>
    <w:uiPriority w:val="9"/>
    <w:semiHidden/>
    <w:unhideWhenUsed/>
    <w:qFormat/>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customStyle="1" w:styleId="3">
    <w:name w:val="επικεφαλίδα 3"/>
    <w:basedOn w:val="a"/>
    <w:next w:val="a"/>
    <w:link w:val="31"/>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customStyle="1" w:styleId="4">
    <w:name w:val="επικεφαλίδα 4"/>
    <w:basedOn w:val="a"/>
    <w:next w:val="a"/>
    <w:link w:val="41"/>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customStyle="1" w:styleId="5">
    <w:name w:val="επικεφαλίδα 5"/>
    <w:basedOn w:val="a"/>
    <w:next w:val="a"/>
    <w:link w:val="50"/>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52525" w:themeColor="text2" w:themeShade="BF"/>
    </w:rPr>
  </w:style>
  <w:style w:type="paragraph" w:customStyle="1" w:styleId="6">
    <w:name w:val="επικεφαλίδα 6"/>
    <w:basedOn w:val="a"/>
    <w:next w:val="a"/>
    <w:link w:val="60"/>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52525" w:themeColor="text2" w:themeShade="BF"/>
    </w:rPr>
  </w:style>
  <w:style w:type="paragraph" w:customStyle="1" w:styleId="7">
    <w:name w:val="επικεφαλίδα 7"/>
    <w:basedOn w:val="a"/>
    <w:next w:val="a"/>
    <w:link w:val="70"/>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customStyle="1" w:styleId="8">
    <w:name w:val="επικεφαλίδα 8"/>
    <w:basedOn w:val="a"/>
    <w:next w:val="a"/>
    <w:link w:val="80"/>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9">
    <w:name w:val="επικεφαλίδα 9"/>
    <w:basedOn w:val="a"/>
    <w:next w:val="a"/>
    <w:link w:val="90"/>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Char">
    <w:name w:val="Τίτλος Char"/>
    <w:basedOn w:val="a1"/>
    <w:link w:val="a4"/>
    <w:uiPriority w:val="10"/>
    <w:rPr>
      <w:rFonts w:asciiTheme="majorHAnsi" w:eastAsiaTheme="majorEastAsia" w:hAnsiTheme="majorHAnsi" w:cstheme="majorBidi"/>
      <w:color w:val="000000" w:themeColor="text1"/>
      <w:sz w:val="56"/>
      <w:szCs w:val="56"/>
    </w:rPr>
  </w:style>
  <w:style w:type="paragraph" w:styleId="a5">
    <w:name w:val="Subtitle"/>
    <w:basedOn w:val="a"/>
    <w:next w:val="a"/>
    <w:link w:val="Char0"/>
    <w:uiPriority w:val="11"/>
    <w:qFormat/>
    <w:pPr>
      <w:numPr>
        <w:ilvl w:val="1"/>
      </w:numPr>
    </w:pPr>
    <w:rPr>
      <w:color w:val="5A5A5A" w:themeColor="text1" w:themeTint="A5"/>
      <w:spacing w:val="10"/>
    </w:rPr>
  </w:style>
  <w:style w:type="character" w:customStyle="1" w:styleId="Char0">
    <w:name w:val="Υπότιτλος Char"/>
    <w:basedOn w:val="a1"/>
    <w:link w:val="a5"/>
    <w:uiPriority w:val="11"/>
    <w:rPr>
      <w:color w:val="5A5A5A" w:themeColor="text1" w:themeTint="A5"/>
      <w:spacing w:val="10"/>
    </w:rPr>
  </w:style>
  <w:style w:type="character" w:customStyle="1" w:styleId="11">
    <w:name w:val="Χαρακτήρας επικεφαλίδας 1"/>
    <w:basedOn w:val="a1"/>
    <w:link w:val="10"/>
    <w:uiPriority w:val="9"/>
    <w:rsid w:val="000B2FB6"/>
    <w:rPr>
      <w:rFonts w:eastAsiaTheme="majorEastAsia" w:cstheme="minorHAnsi"/>
      <w:b/>
      <w:bCs/>
      <w:smallCaps/>
      <w:color w:val="000000" w:themeColor="text1"/>
      <w:sz w:val="24"/>
      <w:szCs w:val="24"/>
    </w:rPr>
  </w:style>
  <w:style w:type="character" w:customStyle="1" w:styleId="21">
    <w:name w:val="Χαρακτήρας επικεφαλίδας 2"/>
    <w:basedOn w:val="a1"/>
    <w:link w:val="2"/>
    <w:uiPriority w:val="9"/>
    <w:semiHidden/>
    <w:rPr>
      <w:rFonts w:asciiTheme="majorHAnsi" w:eastAsiaTheme="majorEastAsia" w:hAnsiTheme="majorHAnsi" w:cstheme="majorBidi"/>
      <w:b/>
      <w:bCs/>
      <w:smallCaps/>
      <w:color w:val="000000" w:themeColor="text1"/>
      <w:sz w:val="28"/>
      <w:szCs w:val="28"/>
    </w:rPr>
  </w:style>
  <w:style w:type="character" w:customStyle="1" w:styleId="31">
    <w:name w:val="Χαρακτήρας επικεφαλίδας 3"/>
    <w:basedOn w:val="a1"/>
    <w:link w:val="3"/>
    <w:uiPriority w:val="9"/>
    <w:semiHidden/>
    <w:rPr>
      <w:rFonts w:asciiTheme="majorHAnsi" w:eastAsiaTheme="majorEastAsia" w:hAnsiTheme="majorHAnsi" w:cstheme="majorBidi"/>
      <w:b/>
      <w:bCs/>
      <w:color w:val="000000" w:themeColor="text1"/>
    </w:rPr>
  </w:style>
  <w:style w:type="character" w:customStyle="1" w:styleId="41">
    <w:name w:val="Χαρακτήρας επικεφαλίδας 4"/>
    <w:basedOn w:val="a1"/>
    <w:link w:val="4"/>
    <w:uiPriority w:val="9"/>
    <w:semiHidden/>
    <w:rPr>
      <w:rFonts w:asciiTheme="majorHAnsi" w:eastAsiaTheme="majorEastAsia" w:hAnsiTheme="majorHAnsi" w:cstheme="majorBidi"/>
      <w:b/>
      <w:bCs/>
      <w:i/>
      <w:iCs/>
      <w:color w:val="000000" w:themeColor="text1"/>
    </w:rPr>
  </w:style>
  <w:style w:type="character" w:customStyle="1" w:styleId="50">
    <w:name w:val="Χαρακτήρας επικεφαλίδας 5"/>
    <w:basedOn w:val="a1"/>
    <w:link w:val="5"/>
    <w:uiPriority w:val="9"/>
    <w:semiHidden/>
    <w:rPr>
      <w:rFonts w:asciiTheme="majorHAnsi" w:eastAsiaTheme="majorEastAsia" w:hAnsiTheme="majorHAnsi" w:cstheme="majorBidi"/>
      <w:color w:val="252525" w:themeColor="text2" w:themeShade="BF"/>
    </w:rPr>
  </w:style>
  <w:style w:type="character" w:customStyle="1" w:styleId="60">
    <w:name w:val="Χαρακτήρας επικεφαλίδας 6"/>
    <w:basedOn w:val="a1"/>
    <w:link w:val="6"/>
    <w:uiPriority w:val="9"/>
    <w:semiHidden/>
    <w:rPr>
      <w:rFonts w:asciiTheme="majorHAnsi" w:eastAsiaTheme="majorEastAsia" w:hAnsiTheme="majorHAnsi" w:cstheme="majorBidi"/>
      <w:i/>
      <w:iCs/>
      <w:color w:val="252525" w:themeColor="text2" w:themeShade="BF"/>
    </w:rPr>
  </w:style>
  <w:style w:type="character" w:customStyle="1" w:styleId="70">
    <w:name w:val="Χαρακτήρας επικεφαλίδας 7"/>
    <w:basedOn w:val="a1"/>
    <w:link w:val="7"/>
    <w:uiPriority w:val="9"/>
    <w:semiHidden/>
    <w:rPr>
      <w:rFonts w:asciiTheme="majorHAnsi" w:eastAsiaTheme="majorEastAsia" w:hAnsiTheme="majorHAnsi" w:cstheme="majorBidi"/>
      <w:i/>
      <w:iCs/>
      <w:color w:val="404040" w:themeColor="text1" w:themeTint="BF"/>
    </w:rPr>
  </w:style>
  <w:style w:type="character" w:customStyle="1" w:styleId="80">
    <w:name w:val="Χαρακτήρας επικεφαλίδας 8"/>
    <w:basedOn w:val="a1"/>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Χαρακτήρας επικεφαλίδας 9"/>
    <w:basedOn w:val="a1"/>
    <w:link w:val="9"/>
    <w:uiPriority w:val="9"/>
    <w:semiHidden/>
    <w:rPr>
      <w:rFonts w:asciiTheme="majorHAnsi" w:eastAsiaTheme="majorEastAsia" w:hAnsiTheme="majorHAnsi" w:cstheme="majorBidi"/>
      <w:i/>
      <w:iCs/>
      <w:color w:val="404040" w:themeColor="text1" w:themeTint="BF"/>
      <w:sz w:val="20"/>
      <w:szCs w:val="20"/>
    </w:rPr>
  </w:style>
  <w:style w:type="character" w:styleId="a6">
    <w:name w:val="Subtle Emphasis"/>
    <w:basedOn w:val="a1"/>
    <w:uiPriority w:val="19"/>
    <w:qFormat/>
    <w:rPr>
      <w:i/>
      <w:iCs/>
      <w:color w:val="404040" w:themeColor="text1" w:themeTint="BF"/>
    </w:rPr>
  </w:style>
  <w:style w:type="character" w:styleId="a7">
    <w:name w:val="Emphasis"/>
    <w:basedOn w:val="a1"/>
    <w:uiPriority w:val="20"/>
    <w:qFormat/>
    <w:rPr>
      <w:i/>
      <w:iCs/>
      <w:color w:val="auto"/>
    </w:rPr>
  </w:style>
  <w:style w:type="character" w:styleId="a8">
    <w:name w:val="Intense Emphasis"/>
    <w:basedOn w:val="a1"/>
    <w:uiPriority w:val="21"/>
    <w:qFormat/>
    <w:rPr>
      <w:b/>
      <w:bCs/>
      <w:i/>
      <w:iCs/>
      <w:caps/>
    </w:rPr>
  </w:style>
  <w:style w:type="character" w:styleId="a9">
    <w:name w:val="Strong"/>
    <w:basedOn w:val="a1"/>
    <w:uiPriority w:val="22"/>
    <w:qFormat/>
    <w:rPr>
      <w:b/>
      <w:bCs/>
      <w:color w:val="000000" w:themeColor="text1"/>
    </w:rPr>
  </w:style>
  <w:style w:type="paragraph" w:styleId="aa">
    <w:name w:val="Quote"/>
    <w:basedOn w:val="a"/>
    <w:next w:val="a"/>
    <w:link w:val="Char1"/>
    <w:uiPriority w:val="29"/>
    <w:qFormat/>
    <w:pPr>
      <w:spacing w:before="160"/>
      <w:ind w:left="720" w:right="720"/>
    </w:pPr>
    <w:rPr>
      <w:i/>
      <w:iCs/>
      <w:color w:val="000000" w:themeColor="text1"/>
    </w:rPr>
  </w:style>
  <w:style w:type="character" w:customStyle="1" w:styleId="Char1">
    <w:name w:val="Απόσπασμα Char"/>
    <w:basedOn w:val="a1"/>
    <w:link w:val="aa"/>
    <w:uiPriority w:val="29"/>
    <w:rPr>
      <w:i/>
      <w:iCs/>
      <w:color w:val="000000" w:themeColor="text1"/>
    </w:rPr>
  </w:style>
  <w:style w:type="paragraph" w:styleId="ab">
    <w:name w:val="Intense Quote"/>
    <w:basedOn w:val="a"/>
    <w:next w:val="a"/>
    <w:link w:val="Char2"/>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har2">
    <w:name w:val="Έντονο απόσπασμα Char"/>
    <w:basedOn w:val="a1"/>
    <w:link w:val="ab"/>
    <w:uiPriority w:val="30"/>
    <w:rPr>
      <w:color w:val="000000" w:themeColor="text1"/>
      <w:shd w:val="clear" w:color="auto" w:fill="F2F2F2" w:themeFill="background1" w:themeFillShade="F2"/>
    </w:rPr>
  </w:style>
  <w:style w:type="character" w:styleId="ac">
    <w:name w:val="Subtle Reference"/>
    <w:basedOn w:val="a1"/>
    <w:uiPriority w:val="31"/>
    <w:qFormat/>
    <w:rPr>
      <w:smallCaps/>
      <w:color w:val="404040" w:themeColor="text1" w:themeTint="BF"/>
      <w:u w:val="single" w:color="7F7F7F" w:themeColor="text1" w:themeTint="80"/>
    </w:rPr>
  </w:style>
  <w:style w:type="character" w:styleId="ad">
    <w:name w:val="Intense Reference"/>
    <w:basedOn w:val="a1"/>
    <w:uiPriority w:val="32"/>
    <w:qFormat/>
    <w:rPr>
      <w:b/>
      <w:bCs/>
      <w:smallCaps/>
      <w:u w:val="single"/>
    </w:rPr>
  </w:style>
  <w:style w:type="character" w:styleId="ae">
    <w:name w:val="Book Title"/>
    <w:basedOn w:val="a1"/>
    <w:uiPriority w:val="33"/>
    <w:qFormat/>
    <w:rPr>
      <w:b w:val="0"/>
      <w:bCs w:val="0"/>
      <w:smallCaps/>
      <w:spacing w:val="5"/>
    </w:rPr>
  </w:style>
  <w:style w:type="paragraph" w:customStyle="1" w:styleId="af">
    <w:name w:val="λεζάντα"/>
    <w:basedOn w:val="a"/>
    <w:next w:val="a"/>
    <w:uiPriority w:val="35"/>
    <w:semiHidden/>
    <w:unhideWhenUsed/>
    <w:qFormat/>
    <w:pPr>
      <w:spacing w:after="200" w:line="240" w:lineRule="auto"/>
    </w:pPr>
    <w:rPr>
      <w:i/>
      <w:iCs/>
      <w:color w:val="323232" w:themeColor="text2"/>
      <w:sz w:val="18"/>
      <w:szCs w:val="18"/>
    </w:rPr>
  </w:style>
  <w:style w:type="paragraph" w:customStyle="1" w:styleId="af0">
    <w:name w:val="Επικεφαλίδα πίνακα περιεχομένων"/>
    <w:basedOn w:val="10"/>
    <w:next w:val="a"/>
    <w:uiPriority w:val="39"/>
    <w:semiHidden/>
    <w:unhideWhenUsed/>
    <w:qFormat/>
    <w:pPr>
      <w:outlineLvl w:val="9"/>
    </w:pPr>
  </w:style>
  <w:style w:type="paragraph" w:styleId="af1">
    <w:name w:val="No Spacing"/>
    <w:link w:val="Char3"/>
    <w:uiPriority w:val="1"/>
    <w:qFormat/>
    <w:pPr>
      <w:spacing w:after="0" w:line="240" w:lineRule="auto"/>
    </w:pPr>
  </w:style>
  <w:style w:type="paragraph" w:styleId="a0">
    <w:name w:val="List Paragraph"/>
    <w:basedOn w:val="a"/>
    <w:link w:val="Char4"/>
    <w:uiPriority w:val="34"/>
    <w:qFormat/>
    <w:pPr>
      <w:ind w:left="720"/>
      <w:contextualSpacing/>
    </w:pPr>
  </w:style>
  <w:style w:type="character" w:customStyle="1" w:styleId="Char3">
    <w:name w:val="Χωρίς διάστιχο Char"/>
    <w:basedOn w:val="a1"/>
    <w:link w:val="af1"/>
    <w:uiPriority w:val="1"/>
    <w:rsid w:val="007955B3"/>
  </w:style>
  <w:style w:type="character" w:customStyle="1" w:styleId="1Char">
    <w:name w:val="Επικεφαλίδα 1 Char"/>
    <w:basedOn w:val="a1"/>
    <w:link w:val="1"/>
    <w:uiPriority w:val="99"/>
    <w:rsid w:val="00644932"/>
    <w:rPr>
      <w:rFonts w:ascii="Cambria" w:eastAsiaTheme="minorHAnsi" w:hAnsi="Cambria" w:cs="Calibri"/>
      <w:bCs/>
      <w:color w:val="FF0000"/>
      <w:lang w:eastAsia="en-US"/>
    </w:rPr>
  </w:style>
  <w:style w:type="character" w:customStyle="1" w:styleId="3Char">
    <w:name w:val="Επικεφαλίδα 3 Char"/>
    <w:basedOn w:val="a1"/>
    <w:link w:val="30"/>
    <w:uiPriority w:val="99"/>
    <w:rsid w:val="007955B3"/>
    <w:rPr>
      <w:rFonts w:ascii="Calibri" w:eastAsia="Times New Roman" w:hAnsi="Calibri" w:cs="Times New Roman"/>
      <w:lang w:eastAsia="en-US"/>
    </w:rPr>
  </w:style>
  <w:style w:type="table" w:customStyle="1" w:styleId="1-11">
    <w:name w:val="Πίνακας 1 με ανοιχτόχρωμο πλέγμα - Έμφαση 11"/>
    <w:basedOn w:val="a2"/>
    <w:uiPriority w:val="46"/>
    <w:rsid w:val="007955B3"/>
    <w:pPr>
      <w:spacing w:after="0" w:line="240" w:lineRule="auto"/>
    </w:pPr>
    <w:rPr>
      <w:rFonts w:ascii="Times New Roman" w:eastAsia="Times New Roman" w:hAnsi="Times New Roman" w:cs="Times New Roman"/>
      <w:lang w:val="en-US" w:eastAsia="en-US"/>
    </w:r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paragraph" w:styleId="af2">
    <w:name w:val="footer"/>
    <w:basedOn w:val="a"/>
    <w:link w:val="Char5"/>
    <w:uiPriority w:val="99"/>
    <w:rsid w:val="0033704E"/>
    <w:pPr>
      <w:tabs>
        <w:tab w:val="center" w:pos="4153"/>
        <w:tab w:val="right" w:pos="8306"/>
      </w:tabs>
      <w:spacing w:after="0" w:line="240" w:lineRule="auto"/>
    </w:pPr>
    <w:rPr>
      <w:rFonts w:ascii="Times New Roman" w:eastAsia="Times New Roman" w:hAnsi="Times New Roman" w:cs="Times New Roman"/>
      <w:sz w:val="24"/>
      <w:szCs w:val="24"/>
      <w:lang w:val="en-US" w:eastAsia="en-US"/>
    </w:rPr>
  </w:style>
  <w:style w:type="character" w:customStyle="1" w:styleId="Char5">
    <w:name w:val="Υποσέλιδο Char"/>
    <w:basedOn w:val="a1"/>
    <w:link w:val="af2"/>
    <w:uiPriority w:val="99"/>
    <w:rsid w:val="0033704E"/>
    <w:rPr>
      <w:rFonts w:ascii="Times New Roman" w:eastAsia="Times New Roman" w:hAnsi="Times New Roman" w:cs="Times New Roman"/>
      <w:sz w:val="24"/>
      <w:szCs w:val="24"/>
      <w:lang w:val="en-US" w:eastAsia="en-US"/>
    </w:rPr>
  </w:style>
  <w:style w:type="paragraph" w:styleId="af3">
    <w:name w:val="header"/>
    <w:basedOn w:val="a"/>
    <w:link w:val="Char6"/>
    <w:uiPriority w:val="99"/>
    <w:unhideWhenUsed/>
    <w:rsid w:val="00706E70"/>
    <w:pPr>
      <w:tabs>
        <w:tab w:val="center" w:pos="4153"/>
        <w:tab w:val="right" w:pos="8306"/>
      </w:tabs>
      <w:spacing w:after="0" w:line="240" w:lineRule="auto"/>
    </w:pPr>
  </w:style>
  <w:style w:type="character" w:customStyle="1" w:styleId="Char6">
    <w:name w:val="Κεφαλίδα Char"/>
    <w:basedOn w:val="a1"/>
    <w:link w:val="af3"/>
    <w:uiPriority w:val="99"/>
    <w:rsid w:val="00706E70"/>
  </w:style>
  <w:style w:type="paragraph" w:styleId="af4">
    <w:name w:val="Balloon Text"/>
    <w:basedOn w:val="a"/>
    <w:link w:val="Char7"/>
    <w:uiPriority w:val="99"/>
    <w:semiHidden/>
    <w:unhideWhenUsed/>
    <w:rsid w:val="005C4E0A"/>
    <w:pPr>
      <w:spacing w:after="0" w:line="240" w:lineRule="auto"/>
    </w:pPr>
    <w:rPr>
      <w:rFonts w:ascii="Segoe UI" w:hAnsi="Segoe UI" w:cs="Segoe UI"/>
      <w:sz w:val="18"/>
      <w:szCs w:val="18"/>
    </w:rPr>
  </w:style>
  <w:style w:type="character" w:customStyle="1" w:styleId="Char7">
    <w:name w:val="Κείμενο πλαισίου Char"/>
    <w:basedOn w:val="a1"/>
    <w:link w:val="af4"/>
    <w:uiPriority w:val="99"/>
    <w:semiHidden/>
    <w:rsid w:val="005C4E0A"/>
    <w:rPr>
      <w:rFonts w:ascii="Segoe UI" w:hAnsi="Segoe UI" w:cs="Segoe UI"/>
      <w:sz w:val="18"/>
      <w:szCs w:val="18"/>
    </w:rPr>
  </w:style>
  <w:style w:type="paragraph" w:styleId="af5">
    <w:name w:val="TOC Heading"/>
    <w:basedOn w:val="1"/>
    <w:next w:val="a"/>
    <w:uiPriority w:val="39"/>
    <w:unhideWhenUsed/>
    <w:qFormat/>
    <w:rsid w:val="002F55FB"/>
    <w:pPr>
      <w:keepLines/>
      <w:spacing w:before="240" w:line="259" w:lineRule="auto"/>
      <w:ind w:left="0" w:firstLine="0"/>
      <w:outlineLvl w:val="9"/>
    </w:pPr>
    <w:rPr>
      <w:rFonts w:asciiTheme="majorHAnsi" w:eastAsiaTheme="majorEastAsia" w:hAnsiTheme="majorHAnsi" w:cstheme="majorBidi"/>
      <w:b/>
      <w:bCs w:val="0"/>
      <w:color w:val="B35E06" w:themeColor="accent1" w:themeShade="BF"/>
      <w:sz w:val="32"/>
      <w:szCs w:val="32"/>
      <w:lang w:eastAsia="el-GR"/>
    </w:rPr>
  </w:style>
  <w:style w:type="paragraph" w:styleId="12">
    <w:name w:val="toc 1"/>
    <w:basedOn w:val="a"/>
    <w:next w:val="a"/>
    <w:autoRedefine/>
    <w:uiPriority w:val="39"/>
    <w:unhideWhenUsed/>
    <w:rsid w:val="002F55FB"/>
    <w:pPr>
      <w:tabs>
        <w:tab w:val="left" w:pos="426"/>
        <w:tab w:val="right" w:leader="dot" w:pos="9350"/>
      </w:tabs>
      <w:spacing w:after="100"/>
    </w:pPr>
  </w:style>
  <w:style w:type="character" w:styleId="-">
    <w:name w:val="Hyperlink"/>
    <w:basedOn w:val="a1"/>
    <w:uiPriority w:val="99"/>
    <w:unhideWhenUsed/>
    <w:rsid w:val="002F55FB"/>
    <w:rPr>
      <w:color w:val="6B9F25" w:themeColor="hyperlink"/>
      <w:u w:val="single"/>
    </w:rPr>
  </w:style>
  <w:style w:type="paragraph" w:styleId="af6">
    <w:name w:val="Body Text"/>
    <w:basedOn w:val="a"/>
    <w:link w:val="Char8"/>
    <w:uiPriority w:val="99"/>
    <w:rsid w:val="000E646E"/>
    <w:pPr>
      <w:spacing w:after="0" w:line="240" w:lineRule="auto"/>
      <w:jc w:val="both"/>
    </w:pPr>
    <w:rPr>
      <w:rFonts w:ascii="Times New Roman" w:eastAsia="Times New Roman" w:hAnsi="Times New Roman" w:cs="Times New Roman"/>
      <w:sz w:val="24"/>
      <w:szCs w:val="24"/>
      <w:lang w:val="en-US" w:eastAsia="en-US"/>
    </w:rPr>
  </w:style>
  <w:style w:type="character" w:customStyle="1" w:styleId="Char8">
    <w:name w:val="Σώμα κειμένου Char"/>
    <w:basedOn w:val="a1"/>
    <w:link w:val="af6"/>
    <w:uiPriority w:val="99"/>
    <w:rsid w:val="000E646E"/>
    <w:rPr>
      <w:rFonts w:ascii="Times New Roman" w:eastAsia="Times New Roman" w:hAnsi="Times New Roman" w:cs="Times New Roman"/>
      <w:sz w:val="24"/>
      <w:szCs w:val="24"/>
      <w:lang w:val="en-US" w:eastAsia="en-US"/>
    </w:rPr>
  </w:style>
  <w:style w:type="character" w:customStyle="1" w:styleId="4Char">
    <w:name w:val="Επικεφαλίδα 4 Char"/>
    <w:basedOn w:val="a1"/>
    <w:link w:val="40"/>
    <w:uiPriority w:val="9"/>
    <w:rsid w:val="00E274FE"/>
    <w:rPr>
      <w:rFonts w:asciiTheme="majorHAnsi" w:eastAsiaTheme="majorEastAsia" w:hAnsiTheme="majorHAnsi" w:cstheme="majorBidi"/>
      <w:i/>
      <w:iCs/>
      <w:color w:val="B35E06" w:themeColor="accent1" w:themeShade="BF"/>
    </w:rPr>
  </w:style>
  <w:style w:type="paragraph" w:styleId="22">
    <w:name w:val="Body Text 2"/>
    <w:basedOn w:val="a"/>
    <w:link w:val="2Char0"/>
    <w:uiPriority w:val="99"/>
    <w:semiHidden/>
    <w:unhideWhenUsed/>
    <w:rsid w:val="00E274FE"/>
    <w:pPr>
      <w:spacing w:after="120" w:line="480" w:lineRule="auto"/>
    </w:pPr>
  </w:style>
  <w:style w:type="character" w:customStyle="1" w:styleId="2Char0">
    <w:name w:val="Σώμα κείμενου 2 Char"/>
    <w:basedOn w:val="a1"/>
    <w:link w:val="22"/>
    <w:uiPriority w:val="99"/>
    <w:semiHidden/>
    <w:rsid w:val="00E274FE"/>
  </w:style>
  <w:style w:type="table" w:styleId="af7">
    <w:name w:val="Table Grid"/>
    <w:basedOn w:val="a2"/>
    <w:uiPriority w:val="39"/>
    <w:rsid w:val="005A2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basedOn w:val="a1"/>
    <w:uiPriority w:val="99"/>
    <w:semiHidden/>
    <w:rsid w:val="00DB3DA9"/>
    <w:rPr>
      <w:color w:val="808080"/>
    </w:rPr>
  </w:style>
  <w:style w:type="paragraph" w:styleId="Web">
    <w:name w:val="Normal (Web)"/>
    <w:basedOn w:val="a"/>
    <w:uiPriority w:val="99"/>
    <w:unhideWhenUsed/>
    <w:rsid w:val="009553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Επικεφαλίδα 2 Char"/>
    <w:basedOn w:val="a1"/>
    <w:link w:val="20"/>
    <w:uiPriority w:val="9"/>
    <w:rsid w:val="00EB5843"/>
    <w:rPr>
      <w:rFonts w:asciiTheme="majorHAnsi" w:eastAsiaTheme="majorEastAsia" w:hAnsiTheme="majorHAnsi" w:cstheme="majorBidi"/>
      <w:color w:val="B35E06" w:themeColor="accent1" w:themeShade="BF"/>
      <w:sz w:val="26"/>
      <w:szCs w:val="26"/>
    </w:rPr>
  </w:style>
  <w:style w:type="paragraph" w:styleId="23">
    <w:name w:val="toc 2"/>
    <w:basedOn w:val="a"/>
    <w:next w:val="a"/>
    <w:autoRedefine/>
    <w:uiPriority w:val="39"/>
    <w:unhideWhenUsed/>
    <w:rsid w:val="001F5F97"/>
    <w:pPr>
      <w:spacing w:after="100"/>
      <w:ind w:left="220"/>
    </w:pPr>
  </w:style>
  <w:style w:type="character" w:customStyle="1" w:styleId="Char4">
    <w:name w:val="Παράγραφος λίστας Char"/>
    <w:basedOn w:val="a1"/>
    <w:link w:val="a0"/>
    <w:uiPriority w:val="34"/>
    <w:rsid w:val="00BE1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153030">
      <w:bodyDiv w:val="1"/>
      <w:marLeft w:val="0"/>
      <w:marRight w:val="0"/>
      <w:marTop w:val="0"/>
      <w:marBottom w:val="0"/>
      <w:divBdr>
        <w:top w:val="none" w:sz="0" w:space="0" w:color="auto"/>
        <w:left w:val="none" w:sz="0" w:space="0" w:color="auto"/>
        <w:bottom w:val="none" w:sz="0" w:space="0" w:color="auto"/>
        <w:right w:val="none" w:sz="0" w:space="0" w:color="auto"/>
      </w:divBdr>
    </w:div>
    <w:div w:id="1008369559">
      <w:bodyDiv w:val="1"/>
      <w:marLeft w:val="0"/>
      <w:marRight w:val="0"/>
      <w:marTop w:val="0"/>
      <w:marBottom w:val="0"/>
      <w:divBdr>
        <w:top w:val="none" w:sz="0" w:space="0" w:color="auto"/>
        <w:left w:val="none" w:sz="0" w:space="0" w:color="auto"/>
        <w:bottom w:val="none" w:sz="0" w:space="0" w:color="auto"/>
        <w:right w:val="none" w:sz="0" w:space="0" w:color="auto"/>
      </w:divBdr>
    </w:div>
    <w:div w:id="1891257949">
      <w:bodyDiv w:val="1"/>
      <w:marLeft w:val="0"/>
      <w:marRight w:val="0"/>
      <w:marTop w:val="0"/>
      <w:marBottom w:val="0"/>
      <w:divBdr>
        <w:top w:val="none" w:sz="0" w:space="0" w:color="auto"/>
        <w:left w:val="none" w:sz="0" w:space="0" w:color="auto"/>
        <w:bottom w:val="none" w:sz="0" w:space="0" w:color="auto"/>
        <w:right w:val="none" w:sz="0" w:space="0" w:color="auto"/>
      </w:divBdr>
    </w:div>
    <w:div w:id="1927034166">
      <w:bodyDiv w:val="1"/>
      <w:marLeft w:val="0"/>
      <w:marRight w:val="0"/>
      <w:marTop w:val="0"/>
      <w:marBottom w:val="0"/>
      <w:divBdr>
        <w:top w:val="none" w:sz="0" w:space="0" w:color="auto"/>
        <w:left w:val="none" w:sz="0" w:space="0" w:color="auto"/>
        <w:bottom w:val="none" w:sz="0" w:space="0" w:color="auto"/>
        <w:right w:val="none" w:sz="0" w:space="0" w:color="auto"/>
      </w:divBdr>
      <w:divsChild>
        <w:div w:id="1901943648">
          <w:marLeft w:val="806"/>
          <w:marRight w:val="0"/>
          <w:marTop w:val="200"/>
          <w:marBottom w:val="60"/>
          <w:divBdr>
            <w:top w:val="none" w:sz="0" w:space="0" w:color="auto"/>
            <w:left w:val="none" w:sz="0" w:space="0" w:color="auto"/>
            <w:bottom w:val="none" w:sz="0" w:space="0" w:color="auto"/>
            <w:right w:val="none" w:sz="0" w:space="0" w:color="auto"/>
          </w:divBdr>
        </w:div>
        <w:div w:id="1729913432">
          <w:marLeft w:val="806"/>
          <w:marRight w:val="0"/>
          <w:marTop w:val="200"/>
          <w:marBottom w:val="60"/>
          <w:divBdr>
            <w:top w:val="none" w:sz="0" w:space="0" w:color="auto"/>
            <w:left w:val="none" w:sz="0" w:space="0" w:color="auto"/>
            <w:bottom w:val="none" w:sz="0" w:space="0" w:color="auto"/>
            <w:right w:val="none" w:sz="0" w:space="0" w:color="auto"/>
          </w:divBdr>
        </w:div>
        <w:div w:id="2139763699">
          <w:marLeft w:val="806"/>
          <w:marRight w:val="0"/>
          <w:marTop w:val="200"/>
          <w:marBottom w:val="60"/>
          <w:divBdr>
            <w:top w:val="none" w:sz="0" w:space="0" w:color="auto"/>
            <w:left w:val="none" w:sz="0" w:space="0" w:color="auto"/>
            <w:bottom w:val="none" w:sz="0" w:space="0" w:color="auto"/>
            <w:right w:val="none" w:sz="0" w:space="0" w:color="auto"/>
          </w:divBdr>
        </w:div>
        <w:div w:id="2038192277">
          <w:marLeft w:val="806"/>
          <w:marRight w:val="0"/>
          <w:marTop w:val="200"/>
          <w:marBottom w:val="60"/>
          <w:divBdr>
            <w:top w:val="none" w:sz="0" w:space="0" w:color="auto"/>
            <w:left w:val="none" w:sz="0" w:space="0" w:color="auto"/>
            <w:bottom w:val="none" w:sz="0" w:space="0" w:color="auto"/>
            <w:right w:val="none" w:sz="0" w:space="0" w:color="auto"/>
          </w:divBdr>
        </w:div>
        <w:div w:id="525103045">
          <w:marLeft w:val="806"/>
          <w:marRight w:val="0"/>
          <w:marTop w:val="200"/>
          <w:marBottom w:val="60"/>
          <w:divBdr>
            <w:top w:val="none" w:sz="0" w:space="0" w:color="auto"/>
            <w:left w:val="none" w:sz="0" w:space="0" w:color="auto"/>
            <w:bottom w:val="none" w:sz="0" w:space="0" w:color="auto"/>
            <w:right w:val="none" w:sz="0" w:space="0" w:color="auto"/>
          </w:divBdr>
        </w:div>
        <w:div w:id="551624362">
          <w:marLeft w:val="806"/>
          <w:marRight w:val="0"/>
          <w:marTop w:val="20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image" Target="cid:B099FA0C-3C4E-4DFA-8346-34B0C00EBCE9"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6.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ta\AppData\Roaming\Microsoft\&#928;&#961;&#972;&#964;&#965;&#960;&#945;\&#931;&#967;&#949;&#948;&#943;&#945;&#963;&#951;%20&#945;&#957;&#945;&#966;&#959;&#961;&#940;&#962;%20(&#954;&#949;&#957;&#942;).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0DDE1-5309-4A49-8202-3EBA8524A4C4}">
  <ds:schemaRefs>
    <ds:schemaRef ds:uri="http://schemas.microsoft.com/sharepoint/v3/contenttype/forms"/>
  </ds:schemaRefs>
</ds:datastoreItem>
</file>

<file path=customXml/itemProps2.xml><?xml version="1.0" encoding="utf-8"?>
<ds:datastoreItem xmlns:ds="http://schemas.openxmlformats.org/officeDocument/2006/customXml" ds:itemID="{36A1948D-E674-48BC-8BBC-C3B4DD493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Σχεδίαση αναφοράς (κενή).dotx</Template>
  <TotalTime>19</TotalTime>
  <Pages>19</Pages>
  <Words>4490</Words>
  <Characters>24249</Characters>
  <Application>Microsoft Office Word</Application>
  <DocSecurity>0</DocSecurity>
  <Lines>202</Lines>
  <Paragraphs>57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ΑΡΧΗ ΔΙΑΣΦΑΛΙΣΗΣ &amp; ΠΙΣΤΟΠΟΙΗΣΗΣ ΤΗΣ ΠΟΙΟΤΗΤΑΣ ΣΤΗΝ ΑΝΩΤΑΤΗ ΕΚΠΑΙΔΕΥΣΗ</dc:creator>
  <cp:keywords/>
  <cp:lastModifiedBy>Ioanna Leraki</cp:lastModifiedBy>
  <cp:revision>4</cp:revision>
  <cp:lastPrinted>2020-10-20T13:44:00Z</cp:lastPrinted>
  <dcterms:created xsi:type="dcterms:W3CDTF">2020-12-01T10:02:00Z</dcterms:created>
  <dcterms:modified xsi:type="dcterms:W3CDTF">2023-11-01T13:13:00Z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